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C" w:rsidRDefault="00FF59EC" w:rsidP="00FF59EC">
      <w:pPr>
        <w:pStyle w:val="Tytu"/>
        <w:widowControl/>
        <w:rPr>
          <w:rFonts w:ascii="Calibri" w:hAnsi="Calibri"/>
          <w:szCs w:val="44"/>
        </w:rPr>
      </w:pPr>
      <w:r>
        <w:rPr>
          <w:rFonts w:ascii="Calibri" w:hAnsi="Calibri"/>
          <w:szCs w:val="44"/>
        </w:rPr>
        <w:t>POLITECHNIKA KRAKOWSKA</w:t>
      </w:r>
    </w:p>
    <w:p w:rsidR="00FF59EC" w:rsidRDefault="00FF59EC" w:rsidP="00FF59EC">
      <w:pPr>
        <w:pStyle w:val="Podtytu"/>
        <w:widowControl/>
        <w:rPr>
          <w:rFonts w:ascii="Calibri" w:hAnsi="Calibri"/>
        </w:rPr>
      </w:pPr>
      <w:r>
        <w:rPr>
          <w:rFonts w:ascii="Calibri" w:hAnsi="Calibri"/>
        </w:rPr>
        <w:t>Wydział Mechaniczny</w:t>
      </w:r>
    </w:p>
    <w:p w:rsidR="00FF59EC" w:rsidRDefault="00FF59EC" w:rsidP="00FF59EC">
      <w:pPr>
        <w:pStyle w:val="LinksFett13"/>
        <w:tabs>
          <w:tab w:val="left" w:pos="284"/>
        </w:tabs>
        <w:ind w:left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201</w:t>
      </w:r>
      <w:r w:rsidR="00441502">
        <w:rPr>
          <w:rFonts w:ascii="Calibri" w:hAnsi="Calibri"/>
          <w:sz w:val="36"/>
          <w:szCs w:val="36"/>
        </w:rPr>
        <w:t>6</w:t>
      </w:r>
      <w:r>
        <w:rPr>
          <w:rFonts w:ascii="Calibri" w:hAnsi="Calibri"/>
          <w:sz w:val="36"/>
          <w:szCs w:val="36"/>
        </w:rPr>
        <w:t>/201</w:t>
      </w:r>
      <w:r w:rsidR="00441502">
        <w:rPr>
          <w:rFonts w:ascii="Calibri" w:hAnsi="Calibri"/>
          <w:sz w:val="36"/>
          <w:szCs w:val="36"/>
        </w:rPr>
        <w:t>7</w:t>
      </w:r>
    </w:p>
    <w:p w:rsidR="00FF59EC" w:rsidRDefault="00FF59EC" w:rsidP="00FF59EC">
      <w:pPr>
        <w:pStyle w:val="LinksFett13"/>
        <w:tabs>
          <w:tab w:val="left" w:pos="284"/>
        </w:tabs>
        <w:ind w:left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STUDIA STACJONARNE</w:t>
      </w:r>
    </w:p>
    <w:p w:rsidR="00FF59EC" w:rsidRDefault="002A236B" w:rsidP="00FF59EC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133350</wp:posOffset>
            </wp:positionV>
            <wp:extent cx="1031240" cy="10312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9EC" w:rsidRDefault="00FF59EC" w:rsidP="00FF59EC">
      <w:pPr>
        <w:jc w:val="center"/>
        <w:rPr>
          <w:rFonts w:ascii="Calibri" w:hAnsi="Calibri"/>
        </w:rPr>
      </w:pPr>
    </w:p>
    <w:p w:rsidR="00FF59EC" w:rsidRDefault="002A236B" w:rsidP="002A236B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2A236B" w:rsidRDefault="00441502" w:rsidP="002A236B">
      <w:pPr>
        <w:jc w:val="center"/>
        <w:rPr>
          <w:rFonts w:cs="Times New Roman"/>
          <w:sz w:val="40"/>
        </w:rPr>
      </w:pPr>
      <w:bookmarkStart w:id="0" w:name="_GoBack"/>
      <w:bookmarkEnd w:id="0"/>
      <w:r>
        <w:rPr>
          <w:rFonts w:cs="Times New Roman"/>
          <w:sz w:val="40"/>
        </w:rPr>
        <w:t>Projekt IV</w:t>
      </w:r>
    </w:p>
    <w:p w:rsidR="002A236B" w:rsidRDefault="00F47B6F" w:rsidP="002A236B">
      <w:pPr>
        <w:jc w:val="center"/>
        <w:rPr>
          <w:sz w:val="32"/>
          <w:szCs w:val="32"/>
        </w:rPr>
      </w:pPr>
      <w:r>
        <w:rPr>
          <w:sz w:val="32"/>
          <w:szCs w:val="32"/>
        </w:rPr>
        <w:t>Proces podejmowania decyzji</w:t>
      </w:r>
      <w:r w:rsidR="002A236B" w:rsidRPr="002A236B">
        <w:rPr>
          <w:sz w:val="32"/>
          <w:szCs w:val="32"/>
        </w:rPr>
        <w:t>.</w:t>
      </w:r>
    </w:p>
    <w:p w:rsidR="002A236B" w:rsidRPr="002A236B" w:rsidRDefault="002A236B" w:rsidP="002A236B">
      <w:pPr>
        <w:jc w:val="center"/>
        <w:rPr>
          <w:rFonts w:cs="Times New Roman"/>
          <w:sz w:val="32"/>
          <w:szCs w:val="32"/>
        </w:rPr>
      </w:pPr>
    </w:p>
    <w:p w:rsidR="00371E7B" w:rsidRDefault="00371E7B" w:rsidP="00371E7B">
      <w:pPr>
        <w:jc w:val="center"/>
        <w:rPr>
          <w:rFonts w:ascii="Times New Roman" w:hAnsi="Times New Roman" w:cs="Times New Roman"/>
          <w:sz w:val="40"/>
        </w:rPr>
      </w:pPr>
    </w:p>
    <w:p w:rsidR="002A236B" w:rsidRDefault="002A236B">
      <w:pPr>
        <w:rPr>
          <w:rFonts w:cs="Times New Roman"/>
          <w:sz w:val="40"/>
        </w:rPr>
      </w:pPr>
      <w:r>
        <w:rPr>
          <w:rFonts w:cs="Times New Roman"/>
          <w:sz w:val="40"/>
        </w:rPr>
        <w:br w:type="page"/>
      </w:r>
    </w:p>
    <w:p w:rsidR="0066486F" w:rsidRPr="00F47B6F" w:rsidRDefault="00441502" w:rsidP="00F47B6F">
      <w:pPr>
        <w:rPr>
          <w:b/>
          <w:sz w:val="32"/>
          <w:szCs w:val="32"/>
        </w:rPr>
      </w:pPr>
      <w:r>
        <w:rPr>
          <w:b/>
        </w:rPr>
        <w:lastRenderedPageBreak/>
        <w:t>Projekt</w:t>
      </w:r>
      <w:r w:rsidR="007F5FB3">
        <w:rPr>
          <w:b/>
        </w:rPr>
        <w:t xml:space="preserve">: </w:t>
      </w:r>
      <w:r w:rsidR="002A236B" w:rsidRPr="00F47B6F">
        <w:rPr>
          <w:b/>
        </w:rPr>
        <w:t xml:space="preserve"> </w:t>
      </w:r>
      <w:r w:rsidR="00F47B6F">
        <w:rPr>
          <w:b/>
          <w:szCs w:val="32"/>
        </w:rPr>
        <w:t>Proces podejmowania decyzji</w:t>
      </w:r>
      <w:r w:rsidR="0066486F" w:rsidRPr="00F47B6F">
        <w:rPr>
          <w:b/>
          <w:szCs w:val="32"/>
        </w:rPr>
        <w:t>.</w:t>
      </w:r>
    </w:p>
    <w:p w:rsidR="00367E72" w:rsidRDefault="00367E72" w:rsidP="00581C9F">
      <w:pPr>
        <w:spacing w:after="0" w:line="240" w:lineRule="auto"/>
        <w:rPr>
          <w:rFonts w:cs="Times New Roman"/>
        </w:rPr>
      </w:pPr>
    </w:p>
    <w:p w:rsidR="00367E72" w:rsidRDefault="0099146E" w:rsidP="00581C9F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Pytania</w:t>
      </w:r>
      <w:r w:rsidR="00367E72" w:rsidRPr="00217A8F">
        <w:rPr>
          <w:rFonts w:cs="Times New Roman"/>
          <w:b/>
          <w:u w:val="single"/>
        </w:rPr>
        <w:t xml:space="preserve"> wprowadzające:</w:t>
      </w:r>
    </w:p>
    <w:p w:rsidR="0099146E" w:rsidRDefault="0099146E" w:rsidP="00581C9F">
      <w:pPr>
        <w:spacing w:after="0" w:line="240" w:lineRule="auto"/>
        <w:rPr>
          <w:rFonts w:cs="Times New Roman"/>
          <w:b/>
          <w:u w:val="single"/>
        </w:rPr>
      </w:pPr>
    </w:p>
    <w:p w:rsidR="0099146E" w:rsidRDefault="0099146E" w:rsidP="000C6644">
      <w:pPr>
        <w:numPr>
          <w:ilvl w:val="0"/>
          <w:numId w:val="6"/>
        </w:numPr>
        <w:spacing w:after="0" w:line="240" w:lineRule="auto"/>
        <w:jc w:val="both"/>
      </w:pPr>
      <w:r>
        <w:t xml:space="preserve">Jaka jest </w:t>
      </w:r>
      <w:r w:rsidRPr="00F47B6F">
        <w:t>istota podejmowania decyzji</w:t>
      </w:r>
      <w:r>
        <w:t>?</w:t>
      </w:r>
    </w:p>
    <w:p w:rsidR="0099146E" w:rsidRDefault="0099146E" w:rsidP="000C6644">
      <w:pPr>
        <w:numPr>
          <w:ilvl w:val="0"/>
          <w:numId w:val="6"/>
        </w:numPr>
        <w:spacing w:after="0" w:line="240" w:lineRule="auto"/>
        <w:jc w:val="both"/>
      </w:pPr>
      <w:r>
        <w:t>Wymień typy decyzji;</w:t>
      </w:r>
    </w:p>
    <w:p w:rsidR="0099146E" w:rsidRPr="00F47B6F" w:rsidRDefault="0099146E" w:rsidP="000C6644">
      <w:pPr>
        <w:numPr>
          <w:ilvl w:val="0"/>
          <w:numId w:val="6"/>
        </w:numPr>
        <w:spacing w:after="0" w:line="240" w:lineRule="auto"/>
        <w:jc w:val="both"/>
      </w:pPr>
      <w:r>
        <w:t>Wymień</w:t>
      </w:r>
      <w:r w:rsidRPr="00F47B6F">
        <w:t xml:space="preserve"> warunki podejmowania decyzji;</w:t>
      </w:r>
    </w:p>
    <w:p w:rsidR="0099146E" w:rsidRDefault="0099146E" w:rsidP="000C6644">
      <w:pPr>
        <w:numPr>
          <w:ilvl w:val="0"/>
          <w:numId w:val="6"/>
        </w:numPr>
        <w:spacing w:after="0" w:line="240" w:lineRule="auto"/>
        <w:jc w:val="both"/>
      </w:pPr>
      <w:r>
        <w:t xml:space="preserve">Omów </w:t>
      </w:r>
      <w:r w:rsidRPr="00F47B6F">
        <w:t>racjonalne spojrzenie na podejmowanie decyzji</w:t>
      </w:r>
      <w:r>
        <w:t>;</w:t>
      </w:r>
    </w:p>
    <w:p w:rsidR="0099146E" w:rsidRPr="00F47B6F" w:rsidRDefault="0099146E" w:rsidP="000C6644">
      <w:pPr>
        <w:numPr>
          <w:ilvl w:val="0"/>
          <w:numId w:val="6"/>
        </w:numPr>
        <w:spacing w:after="0" w:line="240" w:lineRule="auto"/>
        <w:jc w:val="both"/>
      </w:pPr>
      <w:r>
        <w:t>Wymień i omów</w:t>
      </w:r>
      <w:r w:rsidRPr="00F47B6F">
        <w:t xml:space="preserve"> etapy podejmowania decyzji;</w:t>
      </w:r>
    </w:p>
    <w:p w:rsidR="0099146E" w:rsidRPr="00F47B6F" w:rsidRDefault="0099146E" w:rsidP="000C6644">
      <w:pPr>
        <w:numPr>
          <w:ilvl w:val="0"/>
          <w:numId w:val="6"/>
        </w:numPr>
        <w:spacing w:after="0" w:line="240" w:lineRule="auto"/>
        <w:jc w:val="both"/>
      </w:pPr>
      <w:r>
        <w:t xml:space="preserve">Omów </w:t>
      </w:r>
      <w:r w:rsidRPr="00F47B6F">
        <w:t>behawioralny charakter podejmowania decyzji;</w:t>
      </w:r>
    </w:p>
    <w:p w:rsidR="00785B8D" w:rsidRDefault="00785B8D" w:rsidP="0099146E">
      <w:pPr>
        <w:spacing w:after="0" w:line="240" w:lineRule="auto"/>
        <w:ind w:firstLine="705"/>
        <w:rPr>
          <w:color w:val="000000"/>
          <w:szCs w:val="15"/>
          <w:shd w:val="clear" w:color="auto" w:fill="FFFFF0"/>
        </w:rPr>
      </w:pPr>
    </w:p>
    <w:p w:rsidR="00367E72" w:rsidRPr="00581C9F" w:rsidRDefault="00367E72" w:rsidP="00581C9F">
      <w:pPr>
        <w:spacing w:after="0" w:line="240" w:lineRule="auto"/>
        <w:rPr>
          <w:rFonts w:cs="Times New Roman"/>
        </w:rPr>
      </w:pPr>
    </w:p>
    <w:p w:rsidR="00217A8F" w:rsidRDefault="00217A8F" w:rsidP="00217A8F">
      <w:pPr>
        <w:spacing w:after="0" w:line="240" w:lineRule="auto"/>
        <w:rPr>
          <w:rFonts w:cs="Times New Roman"/>
          <w:b/>
          <w:u w:val="single"/>
        </w:rPr>
      </w:pPr>
      <w:r w:rsidRPr="002B7FDE">
        <w:rPr>
          <w:rFonts w:cs="Times New Roman"/>
          <w:b/>
          <w:u w:val="single"/>
        </w:rPr>
        <w:t xml:space="preserve">Zadania do wykonania : </w:t>
      </w:r>
    </w:p>
    <w:p w:rsidR="00217A8F" w:rsidRPr="002B7FDE" w:rsidRDefault="00217A8F" w:rsidP="00217A8F">
      <w:pPr>
        <w:spacing w:after="0" w:line="240" w:lineRule="auto"/>
        <w:rPr>
          <w:rFonts w:cs="Times New Roman"/>
          <w:b/>
          <w:u w:val="single"/>
        </w:rPr>
      </w:pPr>
    </w:p>
    <w:p w:rsidR="00FC2649" w:rsidRDefault="00FC2649" w:rsidP="000C6644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Zdefiniuj 2 sytuacje decyzyjne w Twojej firmie. </w:t>
      </w:r>
    </w:p>
    <w:p w:rsidR="00FC2649" w:rsidRDefault="00FC2649" w:rsidP="000C6644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Dla każdej z nich rozpisz etapy wg racjonalnego podejścia do podejmowania decyzji.</w:t>
      </w:r>
    </w:p>
    <w:p w:rsidR="00FC2649" w:rsidRDefault="00C31A04" w:rsidP="000C6644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Oceń warianty wg poznanych kryteriów.</w:t>
      </w:r>
      <w:r w:rsidR="00FC2649">
        <w:rPr>
          <w:rFonts w:cs="Times New Roman"/>
          <w:sz w:val="24"/>
          <w:szCs w:val="24"/>
        </w:rPr>
        <w:t xml:space="preserve">  </w:t>
      </w:r>
    </w:p>
    <w:p w:rsidR="00833BFF" w:rsidRDefault="00833BFF" w:rsidP="00833BFF">
      <w:pPr>
        <w:spacing w:after="0" w:line="240" w:lineRule="auto"/>
        <w:rPr>
          <w:rFonts w:cs="Times New Roman"/>
          <w:b/>
          <w:szCs w:val="24"/>
          <w:u w:val="single"/>
        </w:rPr>
      </w:pPr>
    </w:p>
    <w:p w:rsidR="00FC2827" w:rsidRDefault="00FC2827" w:rsidP="00FC2827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Literatura:</w:t>
      </w:r>
    </w:p>
    <w:p w:rsidR="00FC2827" w:rsidRDefault="00FC2827" w:rsidP="00FC2827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Griffin</w:t>
      </w:r>
      <w:proofErr w:type="spellEnd"/>
      <w:r>
        <w:rPr>
          <w:rFonts w:ascii="Calibri" w:eastAsia="Calibri" w:hAnsi="Calibri" w:cs="Arial"/>
        </w:rPr>
        <w:t xml:space="preserve"> R.W. „Podstawy zarządzania organizacjami” PWN Warszawa </w:t>
      </w:r>
    </w:p>
    <w:p w:rsidR="00FC2827" w:rsidRDefault="00FC2827" w:rsidP="00FC2827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Koźmiński A., Piotrowski W. „Zarządzanie teoria i praktyka” PWN Warszawa </w:t>
      </w:r>
    </w:p>
    <w:p w:rsidR="00FC2827" w:rsidRDefault="00FC2827" w:rsidP="00FC2827">
      <w:pPr>
        <w:rPr>
          <w:rFonts w:cs="Times New Roman"/>
          <w:b/>
          <w:u w:val="single"/>
        </w:rPr>
      </w:pPr>
    </w:p>
    <w:p w:rsidR="005D14B1" w:rsidRDefault="005D14B1" w:rsidP="00833BFF">
      <w:pPr>
        <w:spacing w:after="0" w:line="240" w:lineRule="auto"/>
        <w:rPr>
          <w:rFonts w:cs="Times New Roman"/>
          <w:b/>
          <w:szCs w:val="24"/>
          <w:u w:val="single"/>
        </w:rPr>
      </w:pPr>
    </w:p>
    <w:p w:rsidR="008A1600" w:rsidRDefault="008A1600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:rsidR="00833BFF" w:rsidRDefault="00833BFF" w:rsidP="00833BFF">
      <w:pPr>
        <w:spacing w:after="0"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PRZYK</w:t>
      </w:r>
      <w:r w:rsidR="00F47B6F">
        <w:rPr>
          <w:rFonts w:cs="Times New Roman"/>
          <w:b/>
          <w:szCs w:val="24"/>
          <w:u w:val="single"/>
        </w:rPr>
        <w:t>Ł</w:t>
      </w:r>
      <w:r>
        <w:rPr>
          <w:rFonts w:cs="Times New Roman"/>
          <w:b/>
          <w:szCs w:val="24"/>
          <w:u w:val="single"/>
        </w:rPr>
        <w:t xml:space="preserve">ADY I WSKAZÓWKI </w:t>
      </w:r>
    </w:p>
    <w:p w:rsidR="00222F77" w:rsidRDefault="00222F77" w:rsidP="00222F77">
      <w:pPr>
        <w:spacing w:after="0" w:line="240" w:lineRule="auto"/>
        <w:rPr>
          <w:snapToGrid w:val="0"/>
          <w:lang w:eastAsia="pl-PL"/>
        </w:rPr>
      </w:pPr>
    </w:p>
    <w:p w:rsidR="00F47B6F" w:rsidRPr="00F47B6F" w:rsidRDefault="00F47B6F" w:rsidP="00F47B6F">
      <w:pPr>
        <w:pStyle w:val="Nagwek6"/>
        <w:spacing w:before="0" w:line="240" w:lineRule="auto"/>
        <w:rPr>
          <w:rFonts w:asciiTheme="minorHAnsi" w:hAnsiTheme="minorHAnsi"/>
          <w:i w:val="0"/>
          <w:color w:val="auto"/>
        </w:rPr>
      </w:pPr>
      <w:r w:rsidRPr="00F47B6F">
        <w:rPr>
          <w:rFonts w:asciiTheme="minorHAnsi" w:hAnsiTheme="minorHAnsi"/>
          <w:b/>
          <w:i w:val="0"/>
          <w:color w:val="auto"/>
        </w:rPr>
        <w:t xml:space="preserve">PODEJMOWANIE DECYZJI </w:t>
      </w:r>
      <w:r w:rsidRPr="00F47B6F">
        <w:rPr>
          <w:rFonts w:asciiTheme="minorHAnsi" w:hAnsiTheme="minorHAnsi"/>
          <w:i w:val="0"/>
          <w:color w:val="auto"/>
        </w:rPr>
        <w:t>- akt wyboru jednej możliwości spośród ich zestawu</w:t>
      </w:r>
    </w:p>
    <w:p w:rsidR="00F47B6F" w:rsidRPr="00F47B6F" w:rsidRDefault="00F47B6F" w:rsidP="00F47B6F">
      <w:pPr>
        <w:pStyle w:val="Nagwek5"/>
        <w:spacing w:before="0" w:line="240" w:lineRule="auto"/>
        <w:rPr>
          <w:rFonts w:asciiTheme="minorHAnsi" w:hAnsiTheme="minorHAnsi"/>
          <w:color w:val="auto"/>
        </w:rPr>
      </w:pPr>
      <w:r w:rsidRPr="00F47B6F">
        <w:rPr>
          <w:rFonts w:asciiTheme="minorHAnsi" w:hAnsiTheme="minorHAnsi"/>
          <w:b/>
          <w:color w:val="auto"/>
        </w:rPr>
        <w:t>PROCES PODEJMOWANIA DECYZJI</w:t>
      </w:r>
      <w:r w:rsidRPr="00F47B6F">
        <w:rPr>
          <w:rFonts w:asciiTheme="minorHAnsi" w:hAnsiTheme="minorHAnsi"/>
          <w:color w:val="auto"/>
        </w:rPr>
        <w:t>- rozpoznanie i zdefiniowanie istoty sytuacji decyzyjnej, zidentyfikowanie alternatywnych możliwości, wybór najlepszej z nich i wprowadzenie jej w życie</w:t>
      </w:r>
    </w:p>
    <w:p w:rsidR="00F47B6F" w:rsidRPr="00F47B6F" w:rsidRDefault="00F47B6F" w:rsidP="00F47B6F">
      <w:pPr>
        <w:pStyle w:val="Tekstpodstawowywcity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47B6F">
        <w:rPr>
          <w:rFonts w:asciiTheme="minorHAnsi" w:hAnsiTheme="minorHAnsi"/>
          <w:sz w:val="22"/>
          <w:szCs w:val="22"/>
        </w:rPr>
        <w:t xml:space="preserve">Słowo najlepsza sugeruje </w:t>
      </w:r>
      <w:r w:rsidRPr="00F47B6F">
        <w:rPr>
          <w:rFonts w:asciiTheme="minorHAnsi" w:hAnsiTheme="minorHAnsi"/>
          <w:sz w:val="22"/>
          <w:szCs w:val="22"/>
          <w:u w:val="single"/>
        </w:rPr>
        <w:t>skuteczność</w:t>
      </w:r>
      <w:r w:rsidRPr="00F47B6F">
        <w:rPr>
          <w:rFonts w:asciiTheme="minorHAnsi" w:hAnsiTheme="minorHAnsi"/>
          <w:sz w:val="22"/>
          <w:szCs w:val="22"/>
        </w:rPr>
        <w:t>, skuteczna decyzja to ta, która optymalizuje np. zyski, sprzedaż, dobrobyt pracowników, udział w rynku, lub też minimalizuje np. straty, koszty, fluktuację personelu; może to dotyczyć najlepszej metody wycofania się z rynku, zwolnienia pracowników lub wypowiedzenia umowy.</w:t>
      </w:r>
    </w:p>
    <w:p w:rsidR="00F47B6F" w:rsidRPr="00F47B6F" w:rsidRDefault="00F47B6F" w:rsidP="00F47B6F">
      <w:pPr>
        <w:pStyle w:val="Nagwek8"/>
        <w:spacing w:before="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F47B6F">
        <w:rPr>
          <w:rFonts w:asciiTheme="minorHAnsi" w:hAnsiTheme="minorHAnsi"/>
          <w:b/>
          <w:color w:val="auto"/>
          <w:sz w:val="22"/>
          <w:szCs w:val="22"/>
        </w:rPr>
        <w:t>TYPY DECYZJI:</w:t>
      </w:r>
    </w:p>
    <w:p w:rsidR="00F47B6F" w:rsidRPr="00F47B6F" w:rsidRDefault="00F47B6F" w:rsidP="000C6644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47B6F">
        <w:rPr>
          <w:b/>
        </w:rPr>
        <w:t>zaprogramowane</w:t>
      </w:r>
      <w:r w:rsidRPr="00F47B6F">
        <w:t>: decyzje mające kompletną strukturę lub powtarzające się z pewną częstotliwością (albo jedno i drugie); np. menedżer wie, że musi utrzymać 30-dniowy zapas danego produktu, inny menedżer zobowiązał się do dorocznego sponsorowania drużyny piłkarskiej;</w:t>
      </w:r>
    </w:p>
    <w:p w:rsidR="00F47B6F" w:rsidRPr="00F47B6F" w:rsidRDefault="00F47B6F" w:rsidP="000C6644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47B6F">
        <w:rPr>
          <w:b/>
        </w:rPr>
        <w:t>niezaprogramowane</w:t>
      </w:r>
      <w:r w:rsidRPr="00F47B6F">
        <w:t>: decyzje o niezbyt wyraźnej strukturze, podejmowane znacznie rzadziej niż decyzje zaprogramowane; np.. decyzja o budowie nowego zakładu, o wymianie między przedsiębiorstwami określonych jednostek produkcyjnych, dotyczące nowych produktów, umów zbiorowych i problemów prawnych; wymagają wiele czasu, energii, zasobów, oparte są o intuicję i doświadczenie.</w:t>
      </w:r>
    </w:p>
    <w:p w:rsidR="00F47B6F" w:rsidRPr="00F47B6F" w:rsidRDefault="00F47B6F" w:rsidP="00F47B6F">
      <w:pPr>
        <w:spacing w:after="0" w:line="240" w:lineRule="auto"/>
        <w:rPr>
          <w:b/>
        </w:rPr>
      </w:pPr>
    </w:p>
    <w:p w:rsidR="00F47B6F" w:rsidRPr="00F47B6F" w:rsidRDefault="00F47B6F" w:rsidP="00F47B6F">
      <w:pPr>
        <w:spacing w:after="0" w:line="240" w:lineRule="auto"/>
        <w:rPr>
          <w:b/>
        </w:rPr>
      </w:pPr>
      <w:r w:rsidRPr="00F47B6F">
        <w:rPr>
          <w:b/>
        </w:rPr>
        <w:t>WARUNKI PODEJMOWANIA DECYZJI:</w:t>
      </w:r>
    </w:p>
    <w:p w:rsidR="00F47B6F" w:rsidRPr="00F47B6F" w:rsidRDefault="00F47B6F" w:rsidP="000C664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47B6F">
        <w:t>podejmowanie decyzji w</w:t>
      </w:r>
      <w:r w:rsidRPr="00F47B6F">
        <w:rPr>
          <w:b/>
        </w:rPr>
        <w:t xml:space="preserve"> warunkach pewności: </w:t>
      </w:r>
      <w:r w:rsidRPr="00F47B6F">
        <w:t>sytuacja, w której podejmujący decyzję zna z rozsądnym zakresem pewności dostępne warianty wyboru oraz ich warunki; np. decyzja o wyborze dostawcy; w rzeczywistości występują niezmiernie rzadko;</w:t>
      </w:r>
    </w:p>
    <w:p w:rsidR="00F47B6F" w:rsidRPr="00F47B6F" w:rsidRDefault="00F47B6F" w:rsidP="000C664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47B6F">
        <w:t>podejmowanie decyzji w</w:t>
      </w:r>
      <w:r w:rsidRPr="00F47B6F">
        <w:rPr>
          <w:b/>
        </w:rPr>
        <w:t xml:space="preserve"> warunkach ryzyka: </w:t>
      </w:r>
      <w:r w:rsidRPr="00F47B6F">
        <w:t>sytuacja, w której dostępność poszczególnych możliwości i związane z każdą z nich potencjalne korzyści i koszty są znane z pewnym szacunkowym prawdopodobieństwem; np. żądania związku zawodowego grożącego strajkiem: decyzja musi być podjęta na podstawie doświadczeń z przeszłości, bieżących informacji, opinii innych i własnej intuicji; wymaga to trafnego określenia prawdopodobieństwa;</w:t>
      </w:r>
    </w:p>
    <w:p w:rsidR="00F47B6F" w:rsidRPr="00F47B6F" w:rsidRDefault="00F47B6F" w:rsidP="000C664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47B6F">
        <w:t>podejmowanie decyzji w</w:t>
      </w:r>
      <w:r w:rsidRPr="00F47B6F">
        <w:rPr>
          <w:b/>
        </w:rPr>
        <w:t xml:space="preserve"> warunkach niepewności: </w:t>
      </w:r>
      <w:r w:rsidRPr="00F47B6F">
        <w:t>sytuacja, w której podejmujący decyzję nie zna wszystkich możliwości wyboru, ryzyka związanego z każdą z nich, ani ich możliwych konsekwencji; aby podejmować możliwie skuteczne decyzje menedżerowie muszą pozyskać możliwie dużo informacji i podchodzić do sprawy w sposób logiczny i racjonalny; ważną rolę odgrywa intuicja, trafność osądu oraz doświadczenie;</w:t>
      </w:r>
    </w:p>
    <w:p w:rsidR="00F47B6F" w:rsidRPr="00F47B6F" w:rsidRDefault="00F47B6F" w:rsidP="00F47B6F">
      <w:pPr>
        <w:spacing w:after="0" w:line="240" w:lineRule="auto"/>
        <w:rPr>
          <w:b/>
        </w:rPr>
      </w:pPr>
    </w:p>
    <w:p w:rsidR="00F47B6F" w:rsidRPr="00F47B6F" w:rsidRDefault="00F47B6F" w:rsidP="00F47B6F">
      <w:pPr>
        <w:pStyle w:val="Nagwek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47B6F">
        <w:rPr>
          <w:rFonts w:asciiTheme="minorHAnsi" w:hAnsiTheme="minorHAnsi"/>
          <w:color w:val="auto"/>
          <w:sz w:val="22"/>
          <w:szCs w:val="22"/>
        </w:rPr>
        <w:t>RACJONALNE SPOJRZENIE NA PODEJMOWANIE DECYZJI</w:t>
      </w:r>
    </w:p>
    <w:p w:rsidR="00F47B6F" w:rsidRPr="00F47B6F" w:rsidRDefault="00F47B6F" w:rsidP="00F47B6F">
      <w:pPr>
        <w:pStyle w:val="Nagwek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F47B6F">
        <w:rPr>
          <w:rFonts w:asciiTheme="minorHAnsi" w:hAnsiTheme="minorHAnsi"/>
          <w:color w:val="auto"/>
          <w:sz w:val="22"/>
          <w:szCs w:val="22"/>
        </w:rPr>
        <w:t>KLASYCZNY MODEL PODEJMOWANIA DECYZJI:</w:t>
      </w:r>
    </w:p>
    <w:p w:rsidR="00F47B6F" w:rsidRPr="00F47B6F" w:rsidRDefault="00F47B6F" w:rsidP="00F47B6F">
      <w:pPr>
        <w:spacing w:after="0" w:line="240" w:lineRule="auto"/>
      </w:pPr>
      <w:r w:rsidRPr="00F47B6F">
        <w:t>Normatywne podejście do podejmowania decyzji, określające sposób, w jaki menedżerowie powinni podejmować decyzje; zakłada on logiczną i racjonalną naturę menedżerów oraz przyjmuje, że ich decyzje najlepiej służą interesom organizacji.</w:t>
      </w:r>
    </w:p>
    <w:p w:rsidR="00F47B6F" w:rsidRPr="00F47B6F" w:rsidRDefault="00F47B6F" w:rsidP="00F47B6F">
      <w:pPr>
        <w:spacing w:after="0" w:line="240" w:lineRule="auto"/>
      </w:pPr>
      <w:r w:rsidRPr="00F47B6F">
        <w:t>Klasyczny model podejmowania decyzji zakłada:</w:t>
      </w:r>
    </w:p>
    <w:p w:rsidR="00F47B6F" w:rsidRPr="00F47B6F" w:rsidRDefault="00F47B6F" w:rsidP="000C6644">
      <w:pPr>
        <w:numPr>
          <w:ilvl w:val="0"/>
          <w:numId w:val="4"/>
        </w:numPr>
        <w:spacing w:after="0" w:line="240" w:lineRule="auto"/>
        <w:jc w:val="both"/>
      </w:pPr>
      <w:r w:rsidRPr="00F47B6F">
        <w:t>podejmujący decyzje mają pełną informację o sytuacji decyzyjnej i możliwych wariantach;</w:t>
      </w:r>
    </w:p>
    <w:p w:rsidR="00F47B6F" w:rsidRPr="00F47B6F" w:rsidRDefault="00F47B6F" w:rsidP="000C6644">
      <w:pPr>
        <w:numPr>
          <w:ilvl w:val="0"/>
          <w:numId w:val="4"/>
        </w:numPr>
        <w:spacing w:after="0" w:line="240" w:lineRule="auto"/>
        <w:jc w:val="both"/>
      </w:pPr>
      <w:r w:rsidRPr="00F47B6F">
        <w:t>są w stanie skutecznie usunąć niepewność, by podjąć decyzję w warunkach pewności;</w:t>
      </w:r>
    </w:p>
    <w:p w:rsidR="00F47B6F" w:rsidRPr="00F47B6F" w:rsidRDefault="00F47B6F" w:rsidP="000C6644">
      <w:pPr>
        <w:numPr>
          <w:ilvl w:val="0"/>
          <w:numId w:val="4"/>
        </w:numPr>
        <w:spacing w:after="0" w:line="240" w:lineRule="auto"/>
        <w:jc w:val="both"/>
      </w:pPr>
      <w:r w:rsidRPr="00F47B6F">
        <w:t>umieją racjonalnie i logicznie oceniać wszelkie aspekty sytuacji decyzyjnej;</w:t>
      </w:r>
    </w:p>
    <w:p w:rsidR="00F47B6F" w:rsidRPr="00F47B6F" w:rsidRDefault="00F47B6F" w:rsidP="00F47B6F">
      <w:pPr>
        <w:spacing w:after="0" w:line="240" w:lineRule="auto"/>
      </w:pPr>
    </w:p>
    <w:p w:rsidR="00F47B6F" w:rsidRPr="00F47B6F" w:rsidRDefault="00F47B6F" w:rsidP="00F47B6F">
      <w:pPr>
        <w:pStyle w:val="Legenda"/>
        <w:keepNext/>
        <w:spacing w:before="0" w:after="0" w:line="240" w:lineRule="auto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67"/>
        <w:gridCol w:w="3544"/>
        <w:gridCol w:w="567"/>
        <w:gridCol w:w="1910"/>
      </w:tblGrid>
      <w:tr w:rsidR="00F47B6F" w:rsidRPr="00F47B6F" w:rsidTr="007E5693">
        <w:tc>
          <w:tcPr>
            <w:tcW w:w="2622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Wobec sytuacji wymagającej decyzji menedżer powinien ...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7B6F" w:rsidRPr="00F47B6F" w:rsidRDefault="00F47B6F" w:rsidP="00F47B6F">
            <w:pPr>
              <w:spacing w:after="0" w:line="240" w:lineRule="auto"/>
            </w:pPr>
          </w:p>
          <w:p w:rsidR="00F47B6F" w:rsidRPr="00F47B6F" w:rsidRDefault="00F47B6F" w:rsidP="00F47B6F">
            <w:pPr>
              <w:spacing w:after="0" w:line="240" w:lineRule="auto"/>
            </w:pPr>
          </w:p>
          <w:p w:rsidR="00F47B6F" w:rsidRPr="00F47B6F" w:rsidRDefault="00F47B6F" w:rsidP="00F47B6F">
            <w:pPr>
              <w:spacing w:after="0" w:line="240" w:lineRule="auto"/>
              <w:rPr>
                <w:b/>
              </w:rPr>
            </w:pPr>
            <w:r w:rsidRPr="00F47B6F">
              <w:rPr>
                <w:b/>
              </w:rPr>
              <w:sym w:font="Wingdings" w:char="F0F0"/>
            </w:r>
          </w:p>
        </w:tc>
        <w:tc>
          <w:tcPr>
            <w:tcW w:w="3544" w:type="dxa"/>
          </w:tcPr>
          <w:p w:rsidR="00F47B6F" w:rsidRPr="00F47B6F" w:rsidRDefault="00F47B6F" w:rsidP="000C6644">
            <w:pPr>
              <w:numPr>
                <w:ilvl w:val="0"/>
                <w:numId w:val="5"/>
              </w:numPr>
              <w:spacing w:after="0" w:line="240" w:lineRule="auto"/>
            </w:pPr>
            <w:r w:rsidRPr="00F47B6F">
              <w:t>uzyskać pełną i doskonałą informację;</w:t>
            </w:r>
          </w:p>
          <w:p w:rsidR="00F47B6F" w:rsidRPr="00F47B6F" w:rsidRDefault="00F47B6F" w:rsidP="000C6644">
            <w:pPr>
              <w:numPr>
                <w:ilvl w:val="0"/>
                <w:numId w:val="5"/>
              </w:numPr>
              <w:spacing w:after="0" w:line="240" w:lineRule="auto"/>
            </w:pPr>
            <w:r w:rsidRPr="00F47B6F">
              <w:t>wyeliminować niepewność;</w:t>
            </w:r>
          </w:p>
          <w:p w:rsidR="00F47B6F" w:rsidRPr="00F47B6F" w:rsidRDefault="00F47B6F" w:rsidP="000C6644">
            <w:pPr>
              <w:numPr>
                <w:ilvl w:val="0"/>
                <w:numId w:val="5"/>
              </w:numPr>
              <w:spacing w:after="0" w:line="240" w:lineRule="auto"/>
            </w:pPr>
            <w:r w:rsidRPr="00F47B6F">
              <w:t>ocenić wszystko racjonalnie i logicznie;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7B6F" w:rsidRPr="00F47B6F" w:rsidRDefault="00F47B6F" w:rsidP="00F47B6F">
            <w:pPr>
              <w:spacing w:after="0" w:line="240" w:lineRule="auto"/>
            </w:pPr>
          </w:p>
          <w:p w:rsidR="00F47B6F" w:rsidRPr="00F47B6F" w:rsidRDefault="00F47B6F" w:rsidP="00F47B6F">
            <w:pPr>
              <w:spacing w:after="0" w:line="240" w:lineRule="auto"/>
            </w:pPr>
          </w:p>
          <w:p w:rsidR="00F47B6F" w:rsidRPr="00F47B6F" w:rsidRDefault="00F47B6F" w:rsidP="00F47B6F">
            <w:pPr>
              <w:spacing w:after="0" w:line="240" w:lineRule="auto"/>
              <w:rPr>
                <w:b/>
              </w:rPr>
            </w:pPr>
            <w:r w:rsidRPr="00F47B6F">
              <w:rPr>
                <w:b/>
              </w:rPr>
              <w:sym w:font="Wingdings" w:char="F0F0"/>
            </w:r>
          </w:p>
        </w:tc>
        <w:tc>
          <w:tcPr>
            <w:tcW w:w="1910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... i podjąć w końcu decyzję najlepiej służącą interesom organizacji</w:t>
            </w:r>
          </w:p>
        </w:tc>
      </w:tr>
    </w:tbl>
    <w:p w:rsidR="00F47B6F" w:rsidRPr="00F47B6F" w:rsidRDefault="00F47B6F" w:rsidP="00F47B6F">
      <w:pPr>
        <w:pStyle w:val="Nagwek7"/>
        <w:spacing w:before="0" w:line="240" w:lineRule="auto"/>
        <w:jc w:val="both"/>
        <w:rPr>
          <w:rFonts w:asciiTheme="minorHAnsi" w:hAnsiTheme="minorHAnsi"/>
          <w:b/>
        </w:rPr>
      </w:pPr>
      <w:r w:rsidRPr="00F47B6F">
        <w:rPr>
          <w:rFonts w:asciiTheme="minorHAnsi" w:hAnsiTheme="minorHAnsi"/>
          <w:b/>
        </w:rPr>
        <w:lastRenderedPageBreak/>
        <w:t>ETAPY RACJONALEGO PODEJMOWANIA DECYZJI</w:t>
      </w:r>
    </w:p>
    <w:p w:rsidR="00F47B6F" w:rsidRPr="00F47B6F" w:rsidRDefault="00F47B6F" w:rsidP="00F47B6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86"/>
        <w:gridCol w:w="3186"/>
      </w:tblGrid>
      <w:tr w:rsidR="00F47B6F" w:rsidRPr="00F47B6F" w:rsidTr="007E5693">
        <w:tc>
          <w:tcPr>
            <w:tcW w:w="2338" w:type="dxa"/>
          </w:tcPr>
          <w:p w:rsidR="00F47B6F" w:rsidRPr="00F47B6F" w:rsidRDefault="00F47B6F" w:rsidP="00F47B6F">
            <w:pPr>
              <w:pStyle w:val="Nagwek1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47B6F">
              <w:rPr>
                <w:rFonts w:asciiTheme="minorHAnsi" w:hAnsiTheme="minorHAnsi"/>
                <w:color w:val="auto"/>
                <w:sz w:val="22"/>
                <w:szCs w:val="22"/>
              </w:rPr>
              <w:t>KROK</w:t>
            </w:r>
          </w:p>
        </w:tc>
        <w:tc>
          <w:tcPr>
            <w:tcW w:w="3686" w:type="dxa"/>
          </w:tcPr>
          <w:p w:rsidR="00F47B6F" w:rsidRPr="00F47B6F" w:rsidRDefault="00F47B6F" w:rsidP="00F47B6F">
            <w:pPr>
              <w:spacing w:after="0" w:line="240" w:lineRule="auto"/>
              <w:jc w:val="center"/>
              <w:rPr>
                <w:b/>
              </w:rPr>
            </w:pPr>
            <w:r w:rsidRPr="00F47B6F">
              <w:rPr>
                <w:b/>
              </w:rPr>
              <w:t>SZCZEGÓŁY</w:t>
            </w:r>
          </w:p>
        </w:tc>
        <w:tc>
          <w:tcPr>
            <w:tcW w:w="3186" w:type="dxa"/>
          </w:tcPr>
          <w:p w:rsidR="00F47B6F" w:rsidRPr="00F47B6F" w:rsidRDefault="00F47B6F" w:rsidP="00F47B6F">
            <w:pPr>
              <w:pStyle w:val="Nagwek5"/>
              <w:spacing w:before="0" w:line="240" w:lineRule="auto"/>
              <w:rPr>
                <w:rFonts w:asciiTheme="minorHAnsi" w:hAnsiTheme="minorHAnsi"/>
                <w:b/>
                <w:color w:val="auto"/>
              </w:rPr>
            </w:pPr>
            <w:r w:rsidRPr="00F47B6F">
              <w:rPr>
                <w:rFonts w:asciiTheme="minorHAnsi" w:hAnsiTheme="minorHAnsi"/>
                <w:b/>
                <w:color w:val="auto"/>
              </w:rPr>
              <w:t>PRZYKŁAD</w:t>
            </w:r>
          </w:p>
        </w:tc>
      </w:tr>
      <w:tr w:rsidR="00F47B6F" w:rsidRPr="00F47B6F" w:rsidTr="007E5693">
        <w:tc>
          <w:tcPr>
            <w:tcW w:w="2338" w:type="dxa"/>
          </w:tcPr>
          <w:p w:rsidR="00F47B6F" w:rsidRPr="00F47B6F" w:rsidRDefault="00F47B6F" w:rsidP="00F47B6F">
            <w:pPr>
              <w:spacing w:after="0" w:line="240" w:lineRule="auto"/>
              <w:rPr>
                <w:color w:val="0000FF"/>
              </w:rPr>
            </w:pPr>
            <w:r w:rsidRPr="00F47B6F">
              <w:rPr>
                <w:color w:val="0000FF"/>
              </w:rPr>
              <w:t>1. Rozeznanie i zdefiniowanie sytuacji decyzyjnej;</w:t>
            </w:r>
          </w:p>
        </w:tc>
        <w:tc>
          <w:tcPr>
            <w:tcW w:w="3686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Jakiś bodziec wskazuje na konieczność podjęcia decyzji. Bodziec ten może być pozytywny lub negatywny.</w:t>
            </w:r>
          </w:p>
        </w:tc>
        <w:tc>
          <w:tcPr>
            <w:tcW w:w="3186" w:type="dxa"/>
          </w:tcPr>
          <w:p w:rsidR="00F47B6F" w:rsidRPr="00F47B6F" w:rsidRDefault="00F47B6F" w:rsidP="00F47B6F">
            <w:pPr>
              <w:spacing w:after="0" w:line="240" w:lineRule="auto"/>
              <w:rPr>
                <w:i/>
              </w:rPr>
            </w:pPr>
            <w:r w:rsidRPr="00F47B6F">
              <w:rPr>
                <w:i/>
              </w:rPr>
              <w:t>Kierownik zakładu zauważa 5% wzrost fluktuacji załogi.</w:t>
            </w:r>
          </w:p>
        </w:tc>
      </w:tr>
      <w:tr w:rsidR="00F47B6F" w:rsidRPr="00F47B6F" w:rsidTr="007E5693">
        <w:tc>
          <w:tcPr>
            <w:tcW w:w="2338" w:type="dxa"/>
          </w:tcPr>
          <w:p w:rsidR="00F47B6F" w:rsidRPr="00F47B6F" w:rsidRDefault="00F47B6F" w:rsidP="00F47B6F">
            <w:pPr>
              <w:spacing w:after="0" w:line="240" w:lineRule="auto"/>
              <w:rPr>
                <w:color w:val="0000FF"/>
              </w:rPr>
            </w:pPr>
            <w:r w:rsidRPr="00F47B6F">
              <w:rPr>
                <w:color w:val="0000FF"/>
              </w:rPr>
              <w:t>2. Identyfikacja alternatywnych możliwości;</w:t>
            </w:r>
          </w:p>
        </w:tc>
        <w:tc>
          <w:tcPr>
            <w:tcW w:w="3686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Pożądane są zarówno możliwości oczywiste, jak i twórcze. Ogólnie rzecz biorąc, im ważniejsza decyzja, tym więcej wariantów należy podać.</w:t>
            </w:r>
          </w:p>
        </w:tc>
        <w:tc>
          <w:tcPr>
            <w:tcW w:w="3186" w:type="dxa"/>
          </w:tcPr>
          <w:p w:rsidR="00F47B6F" w:rsidRPr="00F47B6F" w:rsidRDefault="00F47B6F" w:rsidP="00F47B6F">
            <w:pPr>
              <w:spacing w:after="0" w:line="240" w:lineRule="auto"/>
              <w:rPr>
                <w:i/>
              </w:rPr>
            </w:pPr>
            <w:r w:rsidRPr="00F47B6F">
              <w:rPr>
                <w:i/>
              </w:rPr>
              <w:t>Kierownik zakładu może zwiększyć płace, premie lub zmienić normy rekrutacji.</w:t>
            </w:r>
          </w:p>
        </w:tc>
      </w:tr>
      <w:tr w:rsidR="00F47B6F" w:rsidRPr="00F47B6F" w:rsidTr="007E5693">
        <w:tc>
          <w:tcPr>
            <w:tcW w:w="2338" w:type="dxa"/>
          </w:tcPr>
          <w:p w:rsidR="00F47B6F" w:rsidRPr="00F47B6F" w:rsidRDefault="00F47B6F" w:rsidP="00F47B6F">
            <w:pPr>
              <w:spacing w:after="0" w:line="240" w:lineRule="auto"/>
              <w:rPr>
                <w:color w:val="0000FF"/>
              </w:rPr>
            </w:pPr>
            <w:r w:rsidRPr="00F47B6F">
              <w:rPr>
                <w:color w:val="0000FF"/>
              </w:rPr>
              <w:t>3. Ocena wariantów;</w:t>
            </w:r>
          </w:p>
        </w:tc>
        <w:tc>
          <w:tcPr>
            <w:tcW w:w="3686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Każdy wariant podlega ocenie z punktu widzenia wykonalności, wystarczalności i następstw.</w:t>
            </w:r>
          </w:p>
        </w:tc>
        <w:tc>
          <w:tcPr>
            <w:tcW w:w="3186" w:type="dxa"/>
          </w:tcPr>
          <w:p w:rsidR="00F47B6F" w:rsidRPr="00F47B6F" w:rsidRDefault="00F47B6F" w:rsidP="00F47B6F">
            <w:pPr>
              <w:spacing w:after="0" w:line="240" w:lineRule="auto"/>
              <w:rPr>
                <w:i/>
              </w:rPr>
            </w:pPr>
            <w:r w:rsidRPr="00F47B6F">
              <w:rPr>
                <w:i/>
              </w:rPr>
              <w:t>Może się okazać, że wzrost premii jest niemożliwy. Wzrost płac i zmiana norm rekrutacji mogą spełnić wszystkie warunki.</w:t>
            </w:r>
          </w:p>
        </w:tc>
      </w:tr>
      <w:tr w:rsidR="00F47B6F" w:rsidRPr="00F47B6F" w:rsidTr="007E5693">
        <w:tc>
          <w:tcPr>
            <w:tcW w:w="2338" w:type="dxa"/>
          </w:tcPr>
          <w:p w:rsidR="00F47B6F" w:rsidRPr="00F47B6F" w:rsidRDefault="00F47B6F" w:rsidP="00F47B6F">
            <w:pPr>
              <w:spacing w:after="0" w:line="240" w:lineRule="auto"/>
              <w:rPr>
                <w:color w:val="0000FF"/>
              </w:rPr>
            </w:pPr>
            <w:r w:rsidRPr="00F47B6F">
              <w:rPr>
                <w:color w:val="0000FF"/>
              </w:rPr>
              <w:t>4. Wybór najlepszego wariantu;</w:t>
            </w:r>
          </w:p>
        </w:tc>
        <w:tc>
          <w:tcPr>
            <w:tcW w:w="3686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Po dokonaniu oceny wszystkich wariantów należy wybrać ten, który najlepiej pasuje do sytuacji.</w:t>
            </w:r>
          </w:p>
        </w:tc>
        <w:tc>
          <w:tcPr>
            <w:tcW w:w="3186" w:type="dxa"/>
          </w:tcPr>
          <w:p w:rsidR="00F47B6F" w:rsidRPr="00F47B6F" w:rsidRDefault="00F47B6F" w:rsidP="00F47B6F">
            <w:pPr>
              <w:spacing w:after="0" w:line="240" w:lineRule="auto"/>
              <w:rPr>
                <w:i/>
              </w:rPr>
            </w:pPr>
            <w:r w:rsidRPr="00F47B6F">
              <w:rPr>
                <w:i/>
              </w:rPr>
              <w:t>Zmiana norm rekrutacji może dopiero po dłuższym czasie wpłynąć na zmniejszenie fluktuacji, trzeba więc podnieść płace.</w:t>
            </w:r>
          </w:p>
        </w:tc>
      </w:tr>
      <w:tr w:rsidR="00F47B6F" w:rsidRPr="00F47B6F" w:rsidTr="007E5693">
        <w:tc>
          <w:tcPr>
            <w:tcW w:w="2338" w:type="dxa"/>
          </w:tcPr>
          <w:p w:rsidR="00F47B6F" w:rsidRPr="00F47B6F" w:rsidRDefault="00F47B6F" w:rsidP="00F47B6F">
            <w:pPr>
              <w:spacing w:after="0" w:line="240" w:lineRule="auto"/>
              <w:rPr>
                <w:color w:val="0000FF"/>
              </w:rPr>
            </w:pPr>
            <w:r w:rsidRPr="00F47B6F">
              <w:rPr>
                <w:color w:val="0000FF"/>
              </w:rPr>
              <w:t>5. Wdrożenie wybranego wariantu;</w:t>
            </w:r>
          </w:p>
        </w:tc>
        <w:tc>
          <w:tcPr>
            <w:tcW w:w="3686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Wybrany wariant zostaje wdrożony w systemie organizacji.</w:t>
            </w:r>
          </w:p>
        </w:tc>
        <w:tc>
          <w:tcPr>
            <w:tcW w:w="3186" w:type="dxa"/>
          </w:tcPr>
          <w:p w:rsidR="00F47B6F" w:rsidRPr="00F47B6F" w:rsidRDefault="00F47B6F" w:rsidP="00F47B6F">
            <w:pPr>
              <w:spacing w:after="0" w:line="240" w:lineRule="auto"/>
              <w:rPr>
                <w:i/>
              </w:rPr>
            </w:pPr>
            <w:r w:rsidRPr="00F47B6F">
              <w:rPr>
                <w:i/>
              </w:rPr>
              <w:t>Kierownik zakładu może potrzebować zezwolenia centrali firmy. Dział kadr ustala nową strukturę płac.</w:t>
            </w:r>
          </w:p>
        </w:tc>
      </w:tr>
      <w:tr w:rsidR="00F47B6F" w:rsidRPr="00F47B6F" w:rsidTr="007E5693">
        <w:tc>
          <w:tcPr>
            <w:tcW w:w="2338" w:type="dxa"/>
          </w:tcPr>
          <w:p w:rsidR="00F47B6F" w:rsidRPr="00F47B6F" w:rsidRDefault="00F47B6F" w:rsidP="00F47B6F">
            <w:pPr>
              <w:spacing w:after="0" w:line="240" w:lineRule="auto"/>
              <w:rPr>
                <w:color w:val="0000FF"/>
              </w:rPr>
            </w:pPr>
            <w:r w:rsidRPr="00F47B6F">
              <w:rPr>
                <w:color w:val="0000FF"/>
              </w:rPr>
              <w:t>6. Obserwacja wyników i ocena;</w:t>
            </w:r>
          </w:p>
        </w:tc>
        <w:tc>
          <w:tcPr>
            <w:tcW w:w="3686" w:type="dxa"/>
          </w:tcPr>
          <w:p w:rsidR="00F47B6F" w:rsidRPr="00F47B6F" w:rsidRDefault="00F47B6F" w:rsidP="00F47B6F">
            <w:pPr>
              <w:spacing w:after="0" w:line="240" w:lineRule="auto"/>
            </w:pPr>
            <w:r w:rsidRPr="00F47B6F">
              <w:t>Menedżer powinien ocenić zakres, w jakim wariant wybrany w kroku 4 i wdrożony w kroku 5 sprawdza się w praktyce.</w:t>
            </w:r>
          </w:p>
        </w:tc>
        <w:tc>
          <w:tcPr>
            <w:tcW w:w="3186" w:type="dxa"/>
          </w:tcPr>
          <w:p w:rsidR="00F47B6F" w:rsidRPr="00F47B6F" w:rsidRDefault="00F47B6F" w:rsidP="00F47B6F">
            <w:pPr>
              <w:spacing w:after="0" w:line="240" w:lineRule="auto"/>
              <w:rPr>
                <w:i/>
              </w:rPr>
            </w:pPr>
            <w:r w:rsidRPr="00F47B6F">
              <w:rPr>
                <w:i/>
              </w:rPr>
              <w:t>Kierownik zakładu zauważa, że po sześciu miesiącach nastąpił spadek fluktuacji załogi do poprzedniego poziomu.</w:t>
            </w:r>
          </w:p>
        </w:tc>
      </w:tr>
    </w:tbl>
    <w:p w:rsidR="00441502" w:rsidRDefault="00FC2649" w:rsidP="00FC2649">
      <w:pPr>
        <w:pStyle w:val="Nagwek7"/>
        <w:spacing w:before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F47B6F" w:rsidRPr="00F47B6F">
        <w:rPr>
          <w:rFonts w:asciiTheme="minorHAnsi" w:hAnsiTheme="minorHAnsi"/>
          <w:b/>
        </w:rPr>
        <w:t>CENA ALTERNATYWNYCH WARIANTÓW W PROCESIE PODEJMOWANIA DECYZJI</w:t>
      </w:r>
    </w:p>
    <w:p w:rsidR="00F47B6F" w:rsidRDefault="00441502" w:rsidP="00441502">
      <w:pPr>
        <w:pStyle w:val="Nagwek7"/>
        <w:spacing w:before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441502">
        <w:rPr>
          <w:rFonts w:asciiTheme="minorHAnsi" w:hAnsiTheme="minorHAnsi"/>
          <w:noProof/>
          <w:sz w:val="18"/>
          <w:szCs w:val="18"/>
        </w:rPr>
      </w:r>
      <w:r w:rsidRPr="00441502">
        <w:rPr>
          <w:rFonts w:asciiTheme="minorHAnsi" w:hAnsiTheme="minorHAnsi"/>
          <w:b/>
          <w:sz w:val="18"/>
          <w:szCs w:val="18"/>
        </w:rPr>
        <w:pict>
          <v:group id="_x0000_s1045" style="width:239.4pt;height:292.9pt;mso-position-horizontal-relative:char;mso-position-vertical-relative:line" coordorigin="1368,3135" coordsize="4788,6099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368;top:3306;width:2109;height:798">
              <v:textbox inset=".5mm,1.3mm,.5mm,1.3mm">
                <w:txbxContent>
                  <w:p w:rsidR="00F47B6F" w:rsidRDefault="00F47B6F" w:rsidP="00F47B6F">
                    <w:pPr>
                      <w:pStyle w:val="Nagwek4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Czy jest wykonalny?</w:t>
                    </w:r>
                  </w:p>
                </w:txbxContent>
              </v:textbox>
            </v:shape>
            <v:shape id="_x0000_s1047" type="#_x0000_t202" style="position:absolute;left:4560;top:6327;width:1596;height:1197">
              <v:textbox inset=".5mm,1.3mm,.5mm,1.3mm">
                <w:txbxContent>
                  <w:p w:rsidR="00F47B6F" w:rsidRPr="0099146E" w:rsidRDefault="00F47B6F" w:rsidP="0099146E">
                    <w:pPr>
                      <w:pStyle w:val="Nagwek4"/>
                      <w:spacing w:before="0"/>
                      <w:rPr>
                        <w:rFonts w:asciiTheme="minorHAnsi" w:hAnsiTheme="minorHAnsi"/>
                      </w:rPr>
                    </w:pPr>
                    <w:r w:rsidRPr="0099146E">
                      <w:rPr>
                        <w:rFonts w:asciiTheme="minorHAnsi" w:hAnsiTheme="minorHAnsi"/>
                      </w:rPr>
                      <w:t>Wykluczyć z dalszych rozważań</w:t>
                    </w:r>
                  </w:p>
                </w:txbxContent>
              </v:textbox>
            </v:shape>
            <v:shape id="_x0000_s1048" type="#_x0000_t202" style="position:absolute;left:1368;top:8208;width:2166;height:1026">
              <v:textbox inset=".5mm,1.3mm,.5mm,1.3mm">
                <w:txbxContent>
                  <w:p w:rsidR="00F47B6F" w:rsidRPr="0099146E" w:rsidRDefault="00F47B6F" w:rsidP="0099146E">
                    <w:pPr>
                      <w:pStyle w:val="Nagwek4"/>
                      <w:spacing w:before="0"/>
                      <w:jc w:val="center"/>
                      <w:rPr>
                        <w:rFonts w:asciiTheme="minorHAnsi" w:hAnsiTheme="minorHAnsi"/>
                      </w:rPr>
                    </w:pPr>
                    <w:r w:rsidRPr="0099146E">
                      <w:rPr>
                        <w:rFonts w:asciiTheme="minorHAnsi" w:hAnsiTheme="minorHAnsi"/>
                      </w:rPr>
                      <w:t>Zachować do dalszego rozważenia</w:t>
                    </w:r>
                  </w:p>
                </w:txbxContent>
              </v:textbox>
            </v:shape>
            <v:shape id="_x0000_s1049" type="#_x0000_t202" style="position:absolute;left:1368;top:6555;width:2166;height:798">
              <v:textbox inset=".5mm,1.3mm,.5mm,1.3mm">
                <w:txbxContent>
                  <w:p w:rsidR="00F47B6F" w:rsidRPr="0099146E" w:rsidRDefault="00F47B6F" w:rsidP="0099146E">
                    <w:pPr>
                      <w:pStyle w:val="Nagwek4"/>
                      <w:spacing w:before="0" w:line="240" w:lineRule="auto"/>
                      <w:rPr>
                        <w:rFonts w:asciiTheme="minorHAnsi" w:hAnsiTheme="minorHAnsi"/>
                        <w:color w:val="0000FF"/>
                      </w:rPr>
                    </w:pPr>
                    <w:r w:rsidRPr="0099146E">
                      <w:rPr>
                        <w:rFonts w:asciiTheme="minorHAnsi" w:hAnsiTheme="minorHAnsi"/>
                        <w:color w:val="0000FF"/>
                      </w:rPr>
                      <w:t>Czy następstwa są do przyjęcia?</w:t>
                    </w:r>
                  </w:p>
                </w:txbxContent>
              </v:textbox>
            </v:shape>
            <v:shape id="_x0000_s1050" type="#_x0000_t202" style="position:absolute;left:1368;top:4959;width:2109;height:798">
              <v:textbox inset=".5mm,1.3mm,.5mm,1.3mm">
                <w:txbxContent>
                  <w:p w:rsidR="00F47B6F" w:rsidRPr="0099146E" w:rsidRDefault="00F47B6F" w:rsidP="0099146E">
                    <w:pPr>
                      <w:pStyle w:val="Nagwek4"/>
                      <w:spacing w:before="0" w:line="240" w:lineRule="auto"/>
                      <w:rPr>
                        <w:rFonts w:asciiTheme="minorHAnsi" w:hAnsiTheme="minorHAnsi"/>
                        <w:color w:val="0000FF"/>
                      </w:rPr>
                    </w:pPr>
                    <w:r w:rsidRPr="0099146E">
                      <w:rPr>
                        <w:rFonts w:asciiTheme="minorHAnsi" w:hAnsiTheme="minorHAnsi"/>
                        <w:color w:val="0000FF"/>
                      </w:rPr>
                      <w:t>Czy jest wystarczający?</w:t>
                    </w:r>
                  </w:p>
                </w:txbxContent>
              </v:textbox>
            </v:shape>
            <v:shape id="_x0000_s1051" type="#_x0000_t202" style="position:absolute;left:4560;top:4674;width:1596;height:1197">
              <v:textbox inset=".5mm,1.3mm,.5mm,1.3mm">
                <w:txbxContent>
                  <w:p w:rsidR="00F47B6F" w:rsidRPr="0099146E" w:rsidRDefault="00F47B6F" w:rsidP="0099146E">
                    <w:pPr>
                      <w:pStyle w:val="Nagwek4"/>
                      <w:spacing w:before="0"/>
                      <w:rPr>
                        <w:rFonts w:asciiTheme="minorHAnsi" w:hAnsiTheme="minorHAnsi"/>
                      </w:rPr>
                    </w:pPr>
                    <w:r w:rsidRPr="0099146E">
                      <w:rPr>
                        <w:rFonts w:asciiTheme="minorHAnsi" w:hAnsiTheme="minorHAnsi"/>
                      </w:rPr>
                      <w:t>Wykluczyć z dalszych rozważań</w:t>
                    </w:r>
                  </w:p>
                </w:txbxContent>
              </v:textbox>
            </v:shape>
            <v:shape id="_x0000_s1052" type="#_x0000_t202" style="position:absolute;left:4560;top:3135;width:1596;height:1083">
              <v:textbox inset=".5mm,1.3mm,.5mm,1.3mm">
                <w:txbxContent>
                  <w:p w:rsidR="00F47B6F" w:rsidRPr="0099146E" w:rsidRDefault="00F47B6F" w:rsidP="0099146E">
                    <w:pPr>
                      <w:pStyle w:val="Nagwek4"/>
                      <w:spacing w:before="0" w:line="240" w:lineRule="auto"/>
                      <w:rPr>
                        <w:rFonts w:asciiTheme="minorHAnsi" w:hAnsiTheme="minorHAnsi"/>
                      </w:rPr>
                    </w:pPr>
                    <w:r w:rsidRPr="0099146E">
                      <w:rPr>
                        <w:rFonts w:asciiTheme="minorHAnsi" w:hAnsiTheme="minorHAnsi"/>
                      </w:rPr>
                      <w:t>Wykluczyć z dalszych rozważań</w:t>
                    </w:r>
                  </w:p>
                </w:txbxContent>
              </v:textbox>
            </v:shape>
            <v:group id="_x0000_s1053" style="position:absolute;left:3534;top:3306;width:912;height:798" coordorigin="3819,3306" coordsize="912,798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54" type="#_x0000_t13" style="position:absolute;left:3819;top:3306;width:912;height:798"/>
              <v:shape id="_x0000_s1055" type="#_x0000_t202" style="position:absolute;left:3990;top:3591;width:456;height:228" stroked="f">
                <v:textbox inset="0,.3mm,0,.3mm">
                  <w:txbxContent>
                    <w:p w:rsidR="00F47B6F" w:rsidRDefault="00F47B6F" w:rsidP="0099146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</w:t>
                      </w:r>
                    </w:p>
                  </w:txbxContent>
                </v:textbox>
              </v:shape>
            </v:group>
            <v:group id="_x0000_s1056" style="position:absolute;left:2052;top:4161;width:741;height:741" coordorigin="2052,4161" coordsize="741,741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57" type="#_x0000_t67" style="position:absolute;left:2052;top:4161;width:741;height:741"/>
              <v:shape id="_x0000_s1058" type="#_x0000_t202" style="position:absolute;left:2223;top:4332;width:456;height:228" stroked="f">
                <v:textbox inset="0,.3mm,0,.3mm">
                  <w:txbxContent>
                    <w:p w:rsidR="00F47B6F" w:rsidRDefault="00F47B6F" w:rsidP="00F47B6F">
                      <w:pPr>
                        <w:rPr>
                          <w:b/>
                          <w:color w:val="00FF00"/>
                        </w:rPr>
                      </w:pPr>
                      <w:r>
                        <w:rPr>
                          <w:b/>
                          <w:color w:val="00FF00"/>
                        </w:rPr>
                        <w:t>TAK</w:t>
                      </w:r>
                    </w:p>
                  </w:txbxContent>
                </v:textbox>
              </v:shape>
            </v:group>
            <v:group id="_x0000_s1059" style="position:absolute;left:2052;top:7410;width:741;height:741" coordorigin="2052,4161" coordsize="741,741">
              <v:shape id="_x0000_s1060" type="#_x0000_t67" style="position:absolute;left:2052;top:4161;width:741;height:741"/>
              <v:shape id="_x0000_s1061" type="#_x0000_t202" style="position:absolute;left:2223;top:4332;width:456;height:228" stroked="f">
                <v:textbox inset="0,.3mm,0,.3mm">
                  <w:txbxContent>
                    <w:p w:rsidR="00F47B6F" w:rsidRDefault="00F47B6F" w:rsidP="00F47B6F">
                      <w:pPr>
                        <w:rPr>
                          <w:b/>
                          <w:color w:val="00FF00"/>
                        </w:rPr>
                      </w:pPr>
                      <w:r>
                        <w:rPr>
                          <w:b/>
                          <w:color w:val="00FF00"/>
                        </w:rPr>
                        <w:t>TAK</w:t>
                      </w:r>
                    </w:p>
                  </w:txbxContent>
                </v:textbox>
              </v:shape>
            </v:group>
            <v:group id="_x0000_s1062" style="position:absolute;left:2052;top:5814;width:741;height:741" coordorigin="2052,4161" coordsize="741,741">
              <v:shape id="_x0000_s1063" type="#_x0000_t67" style="position:absolute;left:2052;top:4161;width:741;height:741"/>
              <v:shape id="_x0000_s1064" type="#_x0000_t202" style="position:absolute;left:2223;top:4332;width:456;height:228" stroked="f">
                <v:textbox inset="0,.3mm,0,.3mm">
                  <w:txbxContent>
                    <w:p w:rsidR="00F47B6F" w:rsidRDefault="00F47B6F" w:rsidP="00F47B6F">
                      <w:pPr>
                        <w:rPr>
                          <w:b/>
                          <w:color w:val="00FF00"/>
                        </w:rPr>
                      </w:pPr>
                      <w:r>
                        <w:rPr>
                          <w:b/>
                          <w:color w:val="00FF00"/>
                        </w:rPr>
                        <w:t>TAK</w:t>
                      </w:r>
                    </w:p>
                  </w:txbxContent>
                </v:textbox>
              </v:shape>
            </v:group>
            <v:group id="_x0000_s1065" style="position:absolute;left:3591;top:6498;width:912;height:798" coordorigin="3819,3306" coordsize="912,798">
              <v:shape id="_x0000_s1066" type="#_x0000_t13" style="position:absolute;left:3819;top:3306;width:912;height:798"/>
              <v:shape id="_x0000_s1067" type="#_x0000_t202" style="position:absolute;left:3990;top:3591;width:456;height:228" stroked="f">
                <v:textbox inset="0,.3mm,0,.3mm">
                  <w:txbxContent>
                    <w:p w:rsidR="00F47B6F" w:rsidRDefault="00F47B6F" w:rsidP="0099146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</w:t>
                      </w:r>
                    </w:p>
                  </w:txbxContent>
                </v:textbox>
              </v:shape>
            </v:group>
            <v:group id="_x0000_s1068" style="position:absolute;left:3534;top:4902;width:912;height:798" coordorigin="3819,3306" coordsize="912,798">
              <v:shape id="_x0000_s1069" type="#_x0000_t13" style="position:absolute;left:3819;top:3306;width:912;height:798"/>
              <v:shape id="_x0000_s1070" type="#_x0000_t202" style="position:absolute;left:3990;top:3591;width:456;height:228" stroked="f">
                <v:textbox inset="0,.3mm,0,.3mm">
                  <w:txbxContent>
                    <w:p w:rsidR="00F47B6F" w:rsidRDefault="00F47B6F" w:rsidP="0099146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1502" w:rsidRDefault="00441502" w:rsidP="00441502"/>
    <w:p w:rsidR="00441502" w:rsidRDefault="00441502" w:rsidP="00441502">
      <w:pPr>
        <w:pStyle w:val="Styl"/>
      </w:pPr>
      <w:r>
        <w:lastRenderedPageBreak/>
        <w:t>Przykładowe obszary i problemy wymagające decyzji</w:t>
      </w:r>
    </w:p>
    <w:p w:rsidR="00441502" w:rsidRDefault="00441502" w:rsidP="00441502">
      <w:pPr>
        <w:pStyle w:val="Styl"/>
      </w:pPr>
    </w:p>
    <w:p w:rsidR="00441502" w:rsidRPr="005529FE" w:rsidRDefault="00441502" w:rsidP="00441502">
      <w:pPr>
        <w:pStyle w:val="Styl"/>
        <w:numPr>
          <w:ilvl w:val="0"/>
          <w:numId w:val="8"/>
        </w:numPr>
        <w:ind w:left="426"/>
        <w:rPr>
          <w:b/>
        </w:rPr>
      </w:pPr>
      <w:proofErr w:type="spellStart"/>
      <w:r w:rsidRPr="005529FE">
        <w:rPr>
          <w:b/>
        </w:rPr>
        <w:t>Podkategoria</w:t>
      </w:r>
      <w:proofErr w:type="spellEnd"/>
      <w:r w:rsidRPr="005529FE">
        <w:rPr>
          <w:b/>
        </w:rPr>
        <w:t xml:space="preserve"> człowiek:</w:t>
      </w:r>
    </w:p>
    <w:p w:rsidR="00441502" w:rsidRDefault="00441502" w:rsidP="00441502">
      <w:pPr>
        <w:pStyle w:val="Styl"/>
        <w:numPr>
          <w:ilvl w:val="0"/>
          <w:numId w:val="13"/>
        </w:numPr>
        <w:ind w:left="851"/>
      </w:pPr>
      <w:r>
        <w:t>niskie kwalifikacje</w:t>
      </w:r>
    </w:p>
    <w:p w:rsidR="00441502" w:rsidRDefault="00441502" w:rsidP="00441502">
      <w:pPr>
        <w:pStyle w:val="Styl"/>
        <w:numPr>
          <w:ilvl w:val="0"/>
          <w:numId w:val="13"/>
        </w:numPr>
        <w:ind w:left="851"/>
      </w:pPr>
      <w:r>
        <w:t>niska kultura pracy</w:t>
      </w:r>
    </w:p>
    <w:p w:rsidR="00441502" w:rsidRDefault="00441502" w:rsidP="00441502">
      <w:pPr>
        <w:pStyle w:val="Styl"/>
        <w:numPr>
          <w:ilvl w:val="0"/>
          <w:numId w:val="13"/>
        </w:numPr>
        <w:ind w:left="851"/>
      </w:pPr>
      <w:r>
        <w:t>konflikty międzyludzkie</w:t>
      </w:r>
    </w:p>
    <w:p w:rsidR="00441502" w:rsidRDefault="00441502" w:rsidP="00441502">
      <w:pPr>
        <w:pStyle w:val="Styl"/>
        <w:numPr>
          <w:ilvl w:val="0"/>
          <w:numId w:val="13"/>
        </w:numPr>
        <w:ind w:left="851"/>
      </w:pPr>
      <w:r>
        <w:t>brak motywacji i zaangażowania</w:t>
      </w:r>
    </w:p>
    <w:p w:rsidR="00441502" w:rsidRDefault="00441502" w:rsidP="00441502">
      <w:pPr>
        <w:pStyle w:val="Styl"/>
        <w:numPr>
          <w:ilvl w:val="0"/>
          <w:numId w:val="13"/>
        </w:numPr>
        <w:ind w:left="851"/>
      </w:pPr>
      <w:r>
        <w:t xml:space="preserve">brak kreatywności </w:t>
      </w:r>
    </w:p>
    <w:p w:rsidR="00441502" w:rsidRDefault="00441502" w:rsidP="00441502">
      <w:pPr>
        <w:pStyle w:val="Styl"/>
        <w:ind w:left="851"/>
      </w:pPr>
    </w:p>
    <w:p w:rsidR="00441502" w:rsidRPr="005529FE" w:rsidRDefault="00441502" w:rsidP="00441502">
      <w:pPr>
        <w:pStyle w:val="Styl"/>
        <w:numPr>
          <w:ilvl w:val="0"/>
          <w:numId w:val="8"/>
        </w:numPr>
        <w:ind w:left="284" w:hanging="254"/>
        <w:rPr>
          <w:b/>
        </w:rPr>
      </w:pPr>
      <w:proofErr w:type="spellStart"/>
      <w:r w:rsidRPr="005529FE">
        <w:rPr>
          <w:b/>
        </w:rPr>
        <w:t>Podkategoria</w:t>
      </w:r>
      <w:proofErr w:type="spellEnd"/>
      <w:r w:rsidRPr="005529FE">
        <w:rPr>
          <w:b/>
        </w:rPr>
        <w:t xml:space="preserve"> materiały i surowce</w:t>
      </w:r>
    </w:p>
    <w:p w:rsidR="00441502" w:rsidRDefault="00441502" w:rsidP="00441502">
      <w:pPr>
        <w:pStyle w:val="Styl"/>
        <w:numPr>
          <w:ilvl w:val="0"/>
          <w:numId w:val="14"/>
        </w:numPr>
      </w:pPr>
      <w:r>
        <w:t>niespełnienie wymagań (niska jakość)</w:t>
      </w:r>
    </w:p>
    <w:p w:rsidR="00441502" w:rsidRDefault="00441502" w:rsidP="00441502">
      <w:pPr>
        <w:pStyle w:val="Styl"/>
        <w:numPr>
          <w:ilvl w:val="0"/>
          <w:numId w:val="14"/>
        </w:numPr>
      </w:pPr>
      <w:r>
        <w:t>niejednorodność ("raz dobrze, raz źle”)</w:t>
      </w:r>
    </w:p>
    <w:p w:rsidR="00441502" w:rsidRDefault="00441502" w:rsidP="00441502">
      <w:pPr>
        <w:pStyle w:val="Styl"/>
        <w:numPr>
          <w:ilvl w:val="0"/>
          <w:numId w:val="14"/>
        </w:numPr>
      </w:pPr>
      <w:r>
        <w:t>dostawy w nieodpowiedniej ilości</w:t>
      </w:r>
    </w:p>
    <w:p w:rsidR="00441502" w:rsidRDefault="00441502" w:rsidP="00441502">
      <w:pPr>
        <w:pStyle w:val="Styl"/>
        <w:numPr>
          <w:ilvl w:val="0"/>
          <w:numId w:val="14"/>
        </w:numPr>
      </w:pPr>
      <w:r>
        <w:t>dostawy nie na czas</w:t>
      </w:r>
    </w:p>
    <w:p w:rsidR="00441502" w:rsidRDefault="00441502" w:rsidP="00441502">
      <w:pPr>
        <w:pStyle w:val="Styl"/>
        <w:ind w:left="720"/>
      </w:pPr>
    </w:p>
    <w:p w:rsidR="00441502" w:rsidRPr="005529FE" w:rsidRDefault="00441502" w:rsidP="00441502">
      <w:pPr>
        <w:pStyle w:val="Styl"/>
        <w:numPr>
          <w:ilvl w:val="0"/>
          <w:numId w:val="8"/>
        </w:numPr>
        <w:ind w:left="284" w:hanging="254"/>
        <w:rPr>
          <w:b/>
        </w:rPr>
      </w:pPr>
      <w:proofErr w:type="spellStart"/>
      <w:r w:rsidRPr="005529FE">
        <w:rPr>
          <w:b/>
        </w:rPr>
        <w:t>Podkategoria</w:t>
      </w:r>
      <w:proofErr w:type="spellEnd"/>
      <w:r w:rsidRPr="005529FE">
        <w:rPr>
          <w:b/>
        </w:rPr>
        <w:t xml:space="preserve"> metoda </w:t>
      </w:r>
    </w:p>
    <w:p w:rsidR="00441502" w:rsidRDefault="00441502" w:rsidP="00441502">
      <w:pPr>
        <w:pStyle w:val="Styl"/>
        <w:numPr>
          <w:ilvl w:val="0"/>
          <w:numId w:val="15"/>
        </w:numPr>
      </w:pPr>
      <w:r>
        <w:t>niedostosowane techniki wytwarzania, sposobu realizacji usług itp.</w:t>
      </w:r>
    </w:p>
    <w:p w:rsidR="00441502" w:rsidRDefault="00441502" w:rsidP="00441502">
      <w:pPr>
        <w:pStyle w:val="Styl"/>
        <w:numPr>
          <w:ilvl w:val="0"/>
          <w:numId w:val="15"/>
        </w:numPr>
      </w:pPr>
      <w:r>
        <w:t>brak pełnej informacji o procesie</w:t>
      </w:r>
    </w:p>
    <w:p w:rsidR="00441502" w:rsidRDefault="00441502" w:rsidP="00441502">
      <w:pPr>
        <w:pStyle w:val="Styl"/>
        <w:ind w:left="720"/>
      </w:pPr>
    </w:p>
    <w:p w:rsidR="00441502" w:rsidRPr="005529FE" w:rsidRDefault="00441502" w:rsidP="00441502">
      <w:pPr>
        <w:pStyle w:val="Styl"/>
        <w:numPr>
          <w:ilvl w:val="0"/>
          <w:numId w:val="8"/>
        </w:numPr>
        <w:ind w:left="426"/>
        <w:rPr>
          <w:b/>
        </w:rPr>
      </w:pPr>
      <w:proofErr w:type="spellStart"/>
      <w:r w:rsidRPr="005529FE">
        <w:rPr>
          <w:b/>
        </w:rPr>
        <w:t>Podkategoria</w:t>
      </w:r>
      <w:proofErr w:type="spellEnd"/>
      <w:r w:rsidRPr="005529FE">
        <w:rPr>
          <w:b/>
        </w:rPr>
        <w:t xml:space="preserve"> maszyna </w:t>
      </w:r>
    </w:p>
    <w:p w:rsidR="00441502" w:rsidRDefault="00441502" w:rsidP="00441502">
      <w:pPr>
        <w:pStyle w:val="Styl"/>
        <w:numPr>
          <w:ilvl w:val="0"/>
          <w:numId w:val="9"/>
        </w:numPr>
        <w:ind w:left="709"/>
      </w:pPr>
      <w:r>
        <w:t>za niska zdolność jakościowa maszyny, urządzenia, wyposażenia</w:t>
      </w:r>
    </w:p>
    <w:p w:rsidR="00441502" w:rsidRDefault="00441502" w:rsidP="00441502">
      <w:pPr>
        <w:pStyle w:val="Styl"/>
        <w:numPr>
          <w:ilvl w:val="0"/>
          <w:numId w:val="9"/>
        </w:numPr>
        <w:ind w:left="709"/>
      </w:pPr>
      <w:r>
        <w:t>wysoka awaryjność</w:t>
      </w:r>
    </w:p>
    <w:p w:rsidR="00441502" w:rsidRDefault="00441502" w:rsidP="00441502">
      <w:pPr>
        <w:pStyle w:val="Styl"/>
        <w:numPr>
          <w:ilvl w:val="0"/>
          <w:numId w:val="9"/>
        </w:numPr>
        <w:ind w:left="709"/>
      </w:pPr>
      <w:r>
        <w:t xml:space="preserve">trudności w obsłudze </w:t>
      </w:r>
    </w:p>
    <w:p w:rsidR="00441502" w:rsidRDefault="00441502" w:rsidP="00441502">
      <w:pPr>
        <w:pStyle w:val="Styl"/>
        <w:ind w:left="709"/>
      </w:pPr>
    </w:p>
    <w:p w:rsidR="00441502" w:rsidRPr="005529FE" w:rsidRDefault="00441502" w:rsidP="00441502">
      <w:pPr>
        <w:pStyle w:val="Styl"/>
        <w:numPr>
          <w:ilvl w:val="0"/>
          <w:numId w:val="8"/>
        </w:numPr>
        <w:ind w:left="426"/>
        <w:rPr>
          <w:b/>
        </w:rPr>
      </w:pPr>
      <w:proofErr w:type="spellStart"/>
      <w:r w:rsidRPr="005529FE">
        <w:rPr>
          <w:b/>
        </w:rPr>
        <w:t>Podkategoria</w:t>
      </w:r>
      <w:proofErr w:type="spellEnd"/>
      <w:r w:rsidRPr="005529FE">
        <w:rPr>
          <w:b/>
        </w:rPr>
        <w:t xml:space="preserve"> osiągi procesu </w:t>
      </w:r>
    </w:p>
    <w:p w:rsidR="00441502" w:rsidRDefault="00441502" w:rsidP="00441502">
      <w:pPr>
        <w:pStyle w:val="Styl"/>
        <w:numPr>
          <w:ilvl w:val="0"/>
          <w:numId w:val="10"/>
        </w:numPr>
      </w:pPr>
      <w:r>
        <w:t>niestabilność procesu/zmienność wyników procesu</w:t>
      </w:r>
    </w:p>
    <w:p w:rsidR="00441502" w:rsidRDefault="00441502" w:rsidP="00441502">
      <w:pPr>
        <w:pStyle w:val="Styl"/>
        <w:numPr>
          <w:ilvl w:val="0"/>
          <w:numId w:val="10"/>
        </w:numPr>
      </w:pPr>
      <w:r>
        <w:t>duża liczba niezgodności/wysoka frakcja braków</w:t>
      </w:r>
    </w:p>
    <w:p w:rsidR="00441502" w:rsidRDefault="00441502" w:rsidP="00441502">
      <w:pPr>
        <w:pStyle w:val="Styl"/>
        <w:numPr>
          <w:ilvl w:val="0"/>
          <w:numId w:val="10"/>
        </w:numPr>
      </w:pPr>
      <w:r>
        <w:t>niska wydajność</w:t>
      </w:r>
    </w:p>
    <w:p w:rsidR="00441502" w:rsidRDefault="00441502" w:rsidP="00441502">
      <w:pPr>
        <w:pStyle w:val="Styl"/>
        <w:numPr>
          <w:ilvl w:val="0"/>
          <w:numId w:val="10"/>
        </w:numPr>
      </w:pPr>
      <w:r>
        <w:t xml:space="preserve">wysokie koszty jakości </w:t>
      </w:r>
    </w:p>
    <w:p w:rsidR="00441502" w:rsidRDefault="00441502" w:rsidP="00441502">
      <w:pPr>
        <w:pStyle w:val="Styl"/>
        <w:ind w:left="720"/>
      </w:pPr>
    </w:p>
    <w:p w:rsidR="00441502" w:rsidRPr="005529FE" w:rsidRDefault="00441502" w:rsidP="00441502">
      <w:pPr>
        <w:pStyle w:val="Styl"/>
        <w:numPr>
          <w:ilvl w:val="0"/>
          <w:numId w:val="8"/>
        </w:numPr>
        <w:ind w:left="426"/>
        <w:rPr>
          <w:b/>
        </w:rPr>
      </w:pPr>
      <w:proofErr w:type="spellStart"/>
      <w:r w:rsidRPr="005529FE">
        <w:rPr>
          <w:b/>
        </w:rPr>
        <w:t>Podkategoria</w:t>
      </w:r>
      <w:proofErr w:type="spellEnd"/>
      <w:r w:rsidRPr="005529FE">
        <w:rPr>
          <w:b/>
        </w:rPr>
        <w:t xml:space="preserve"> kontrola i pomiary </w:t>
      </w:r>
    </w:p>
    <w:p w:rsidR="00441502" w:rsidRDefault="00441502" w:rsidP="00441502">
      <w:pPr>
        <w:pStyle w:val="Styl"/>
        <w:numPr>
          <w:ilvl w:val="0"/>
          <w:numId w:val="11"/>
        </w:numPr>
      </w:pPr>
      <w:r>
        <w:t>niedostateczna kontrola procesu</w:t>
      </w:r>
    </w:p>
    <w:p w:rsidR="00441502" w:rsidRDefault="00441502" w:rsidP="00441502">
      <w:pPr>
        <w:pStyle w:val="Styl"/>
        <w:numPr>
          <w:ilvl w:val="0"/>
          <w:numId w:val="11"/>
        </w:numPr>
      </w:pPr>
      <w:r>
        <w:t>niedostateczne kryteria odbioru wykonanej pracy</w:t>
      </w:r>
    </w:p>
    <w:p w:rsidR="00441502" w:rsidRDefault="00441502" w:rsidP="00441502">
      <w:pPr>
        <w:pStyle w:val="Styl"/>
        <w:numPr>
          <w:ilvl w:val="0"/>
          <w:numId w:val="11"/>
        </w:numPr>
      </w:pPr>
      <w:r>
        <w:t>metody pomiaru nieadekwatne do wymagań</w:t>
      </w:r>
    </w:p>
    <w:p w:rsidR="00441502" w:rsidRDefault="00441502" w:rsidP="00441502">
      <w:pPr>
        <w:pStyle w:val="Styl"/>
        <w:numPr>
          <w:ilvl w:val="0"/>
          <w:numId w:val="11"/>
        </w:numPr>
      </w:pPr>
      <w:r>
        <w:t xml:space="preserve">nieodpowiednie przyrządy pomiarowo-kontrolne </w:t>
      </w:r>
    </w:p>
    <w:p w:rsidR="00441502" w:rsidRDefault="00441502" w:rsidP="00441502">
      <w:pPr>
        <w:pStyle w:val="Styl"/>
        <w:ind w:left="720"/>
      </w:pPr>
    </w:p>
    <w:p w:rsidR="00441502" w:rsidRPr="005529FE" w:rsidRDefault="00441502" w:rsidP="00441502">
      <w:pPr>
        <w:pStyle w:val="Styl"/>
        <w:numPr>
          <w:ilvl w:val="0"/>
          <w:numId w:val="8"/>
        </w:numPr>
        <w:ind w:left="426"/>
        <w:rPr>
          <w:b/>
        </w:rPr>
      </w:pPr>
      <w:proofErr w:type="spellStart"/>
      <w:r w:rsidRPr="005529FE">
        <w:rPr>
          <w:b/>
        </w:rPr>
        <w:t>Podkategoria</w:t>
      </w:r>
      <w:proofErr w:type="spellEnd"/>
      <w:r w:rsidRPr="005529FE">
        <w:rPr>
          <w:b/>
        </w:rPr>
        <w:t xml:space="preserve"> zarządzanie 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przestoje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 xml:space="preserve">opóźnienia 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powstawanie "wąskich gardeł"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brak standardów dot. wykonywania prac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"zbiurokratyzowanie" procesu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nieodpowiedni przepływ informacji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za mało analiz danych i przedstawiania ich wyników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brak informacji zwrotnych o niezgodnościach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za krótki czas na podejmowanie decyzji</w:t>
      </w:r>
    </w:p>
    <w:p w:rsidR="00441502" w:rsidRDefault="00441502" w:rsidP="00441502">
      <w:pPr>
        <w:pStyle w:val="Styl"/>
        <w:numPr>
          <w:ilvl w:val="0"/>
          <w:numId w:val="12"/>
        </w:numPr>
      </w:pPr>
      <w:r>
        <w:t>nieskuteczne nadzorowanie dokumentacji</w:t>
      </w:r>
    </w:p>
    <w:p w:rsidR="00441502" w:rsidRPr="00441502" w:rsidRDefault="00441502" w:rsidP="00441502"/>
    <w:sectPr w:rsidR="00441502" w:rsidRPr="00441502" w:rsidSect="00C31A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4F" w:rsidRDefault="005D274F" w:rsidP="00FF59EC">
      <w:pPr>
        <w:spacing w:after="0" w:line="240" w:lineRule="auto"/>
      </w:pPr>
      <w:r>
        <w:separator/>
      </w:r>
    </w:p>
  </w:endnote>
  <w:endnote w:type="continuationSeparator" w:id="0">
    <w:p w:rsidR="005D274F" w:rsidRDefault="005D274F" w:rsidP="00FF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TIME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L ARI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4F" w:rsidRDefault="005D274F" w:rsidP="00FF59EC">
      <w:pPr>
        <w:spacing w:after="0" w:line="240" w:lineRule="auto"/>
      </w:pPr>
      <w:r>
        <w:separator/>
      </w:r>
    </w:p>
  </w:footnote>
  <w:footnote w:type="continuationSeparator" w:id="0">
    <w:p w:rsidR="005D274F" w:rsidRDefault="005D274F" w:rsidP="00FF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2"/>
    </w:tblGrid>
    <w:tr w:rsidR="002A236B" w:rsidRPr="00C31A04" w:rsidTr="002A236B">
      <w:trPr>
        <w:trHeight w:val="332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A236B" w:rsidRPr="00C31A04" w:rsidRDefault="002A236B" w:rsidP="008A4734">
          <w:pPr>
            <w:pStyle w:val="Nagwek"/>
            <w:rPr>
              <w:b/>
              <w:color w:val="76923C" w:themeColor="accent3" w:themeShade="BF"/>
              <w:sz w:val="20"/>
              <w:szCs w:val="20"/>
            </w:rPr>
          </w:pPr>
          <w:r w:rsidRPr="00C31A04">
            <w:rPr>
              <w:sz w:val="20"/>
              <w:szCs w:val="20"/>
            </w:rPr>
            <w:t xml:space="preserve">M. </w:t>
          </w:r>
          <w:proofErr w:type="spellStart"/>
          <w:r w:rsidRPr="00C31A04">
            <w:rPr>
              <w:sz w:val="20"/>
              <w:szCs w:val="20"/>
            </w:rPr>
            <w:t>Kiepura-Czubacka</w:t>
          </w:r>
          <w:proofErr w:type="spellEnd"/>
          <w:r w:rsidR="007128B6" w:rsidRPr="00C31A04">
            <w:rPr>
              <w:sz w:val="20"/>
              <w:szCs w:val="20"/>
            </w:rPr>
            <w:t>;</w:t>
          </w:r>
          <w:r w:rsidRPr="00C31A04">
            <w:rPr>
              <w:b/>
              <w:sz w:val="20"/>
              <w:szCs w:val="20"/>
            </w:rPr>
            <w:t xml:space="preserve"> </w:t>
          </w:r>
          <w:r w:rsidR="00B11E05" w:rsidRPr="00C31A04">
            <w:rPr>
              <w:sz w:val="20"/>
              <w:szCs w:val="20"/>
            </w:rPr>
            <w:t>E.</w:t>
          </w:r>
          <w:r w:rsidR="00441502">
            <w:rPr>
              <w:sz w:val="20"/>
              <w:szCs w:val="20"/>
            </w:rPr>
            <w:t xml:space="preserve"> </w:t>
          </w:r>
          <w:r w:rsidR="00B11E05" w:rsidRPr="00C31A04">
            <w:rPr>
              <w:sz w:val="20"/>
              <w:szCs w:val="20"/>
            </w:rPr>
            <w:t xml:space="preserve">Malec </w:t>
          </w:r>
          <w:proofErr w:type="spellStart"/>
          <w:r w:rsidR="008A4734" w:rsidRPr="008A4734">
            <w:rPr>
              <w:b/>
              <w:sz w:val="20"/>
              <w:szCs w:val="20"/>
            </w:rPr>
            <w:t>Energetyka.</w:t>
          </w:r>
          <w:r w:rsidR="00441502">
            <w:rPr>
              <w:b/>
              <w:sz w:val="20"/>
              <w:szCs w:val="20"/>
            </w:rPr>
            <w:t>Organizacja</w:t>
          </w:r>
          <w:proofErr w:type="spellEnd"/>
          <w:r w:rsidR="00441502">
            <w:rPr>
              <w:b/>
              <w:sz w:val="20"/>
              <w:szCs w:val="20"/>
            </w:rPr>
            <w:t xml:space="preserve"> i Zarządzanie</w:t>
          </w:r>
        </w:p>
      </w:tc>
    </w:tr>
  </w:tbl>
  <w:p w:rsidR="00FF59EC" w:rsidRDefault="00FF59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6E86"/>
    <w:multiLevelType w:val="singleLevel"/>
    <w:tmpl w:val="20BAF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EE214B"/>
    <w:multiLevelType w:val="hybridMultilevel"/>
    <w:tmpl w:val="B2A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47C"/>
    <w:multiLevelType w:val="singleLevel"/>
    <w:tmpl w:val="1BEC98F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BE387C"/>
    <w:multiLevelType w:val="hybridMultilevel"/>
    <w:tmpl w:val="556C8346"/>
    <w:lvl w:ilvl="0" w:tplc="405C8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3744F"/>
    <w:multiLevelType w:val="hybridMultilevel"/>
    <w:tmpl w:val="BD6EDD58"/>
    <w:lvl w:ilvl="0" w:tplc="405C8F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34B7F"/>
    <w:multiLevelType w:val="singleLevel"/>
    <w:tmpl w:val="1BEC98F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C81998"/>
    <w:multiLevelType w:val="hybridMultilevel"/>
    <w:tmpl w:val="14B489F6"/>
    <w:lvl w:ilvl="0" w:tplc="405C8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1882"/>
    <w:multiLevelType w:val="hybridMultilevel"/>
    <w:tmpl w:val="F72E3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27228"/>
    <w:multiLevelType w:val="singleLevel"/>
    <w:tmpl w:val="1BEC98F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97236DE"/>
    <w:multiLevelType w:val="hybridMultilevel"/>
    <w:tmpl w:val="3A7AC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550070"/>
    <w:multiLevelType w:val="hybridMultilevel"/>
    <w:tmpl w:val="E6CA7DFE"/>
    <w:lvl w:ilvl="0" w:tplc="405C8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14650"/>
    <w:multiLevelType w:val="hybridMultilevel"/>
    <w:tmpl w:val="79A40CB6"/>
    <w:lvl w:ilvl="0" w:tplc="405C8F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442250"/>
    <w:multiLevelType w:val="hybridMultilevel"/>
    <w:tmpl w:val="2C422E7E"/>
    <w:lvl w:ilvl="0" w:tplc="405C8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B4B22"/>
    <w:multiLevelType w:val="hybridMultilevel"/>
    <w:tmpl w:val="7B48F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96592"/>
    <w:multiLevelType w:val="hybridMultilevel"/>
    <w:tmpl w:val="AEAA5A26"/>
    <w:lvl w:ilvl="0" w:tplc="405C8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7B"/>
    <w:rsid w:val="000060FC"/>
    <w:rsid w:val="00006D02"/>
    <w:rsid w:val="00010FB6"/>
    <w:rsid w:val="00014FE4"/>
    <w:rsid w:val="0002198A"/>
    <w:rsid w:val="00034939"/>
    <w:rsid w:val="00043AFD"/>
    <w:rsid w:val="00064DA7"/>
    <w:rsid w:val="000675FB"/>
    <w:rsid w:val="00072032"/>
    <w:rsid w:val="000778B0"/>
    <w:rsid w:val="00080238"/>
    <w:rsid w:val="00092FD1"/>
    <w:rsid w:val="000A37F5"/>
    <w:rsid w:val="000B3603"/>
    <w:rsid w:val="000C6644"/>
    <w:rsid w:val="00105A40"/>
    <w:rsid w:val="00110393"/>
    <w:rsid w:val="001155B4"/>
    <w:rsid w:val="001308DD"/>
    <w:rsid w:val="00132E3B"/>
    <w:rsid w:val="0013471A"/>
    <w:rsid w:val="00135B41"/>
    <w:rsid w:val="00145764"/>
    <w:rsid w:val="00150095"/>
    <w:rsid w:val="00162D4F"/>
    <w:rsid w:val="001706AE"/>
    <w:rsid w:val="00193F68"/>
    <w:rsid w:val="001A43C4"/>
    <w:rsid w:val="001B59C1"/>
    <w:rsid w:val="001D1E38"/>
    <w:rsid w:val="001D3794"/>
    <w:rsid w:val="001D60FF"/>
    <w:rsid w:val="001E448A"/>
    <w:rsid w:val="001F5185"/>
    <w:rsid w:val="00201F84"/>
    <w:rsid w:val="00207767"/>
    <w:rsid w:val="00211CE3"/>
    <w:rsid w:val="00212C74"/>
    <w:rsid w:val="002134CC"/>
    <w:rsid w:val="00217A8F"/>
    <w:rsid w:val="00222F77"/>
    <w:rsid w:val="0022763F"/>
    <w:rsid w:val="0023710A"/>
    <w:rsid w:val="0024039A"/>
    <w:rsid w:val="00244447"/>
    <w:rsid w:val="00246FC7"/>
    <w:rsid w:val="00247AFF"/>
    <w:rsid w:val="00260765"/>
    <w:rsid w:val="00262474"/>
    <w:rsid w:val="00265C59"/>
    <w:rsid w:val="00271567"/>
    <w:rsid w:val="0029013C"/>
    <w:rsid w:val="00292F73"/>
    <w:rsid w:val="00297C95"/>
    <w:rsid w:val="002A236B"/>
    <w:rsid w:val="002A74DF"/>
    <w:rsid w:val="002B286F"/>
    <w:rsid w:val="002B7FDE"/>
    <w:rsid w:val="002C131B"/>
    <w:rsid w:val="002C4675"/>
    <w:rsid w:val="002C683F"/>
    <w:rsid w:val="002E16FD"/>
    <w:rsid w:val="002E4FFB"/>
    <w:rsid w:val="002F0C2F"/>
    <w:rsid w:val="002F0C71"/>
    <w:rsid w:val="002F35C8"/>
    <w:rsid w:val="002F61AE"/>
    <w:rsid w:val="00304E0E"/>
    <w:rsid w:val="00305F28"/>
    <w:rsid w:val="00316714"/>
    <w:rsid w:val="0032791E"/>
    <w:rsid w:val="003553EF"/>
    <w:rsid w:val="003669FC"/>
    <w:rsid w:val="00367637"/>
    <w:rsid w:val="00367E72"/>
    <w:rsid w:val="00371E7B"/>
    <w:rsid w:val="00381FA5"/>
    <w:rsid w:val="003A1DFF"/>
    <w:rsid w:val="003B7368"/>
    <w:rsid w:val="003E24F2"/>
    <w:rsid w:val="003F6343"/>
    <w:rsid w:val="003F687E"/>
    <w:rsid w:val="004137B4"/>
    <w:rsid w:val="0041587E"/>
    <w:rsid w:val="00420EEC"/>
    <w:rsid w:val="004241A9"/>
    <w:rsid w:val="00432893"/>
    <w:rsid w:val="00432EA2"/>
    <w:rsid w:val="00441502"/>
    <w:rsid w:val="0044645C"/>
    <w:rsid w:val="0046300E"/>
    <w:rsid w:val="004650B8"/>
    <w:rsid w:val="0048688C"/>
    <w:rsid w:val="004921A6"/>
    <w:rsid w:val="004A30DD"/>
    <w:rsid w:val="004A4E14"/>
    <w:rsid w:val="004B1EB9"/>
    <w:rsid w:val="004D0B21"/>
    <w:rsid w:val="004E363D"/>
    <w:rsid w:val="004F49AA"/>
    <w:rsid w:val="00502901"/>
    <w:rsid w:val="005174FB"/>
    <w:rsid w:val="00535D83"/>
    <w:rsid w:val="005472E0"/>
    <w:rsid w:val="00552E2E"/>
    <w:rsid w:val="0055376A"/>
    <w:rsid w:val="0057005E"/>
    <w:rsid w:val="0057298C"/>
    <w:rsid w:val="00575525"/>
    <w:rsid w:val="00576D01"/>
    <w:rsid w:val="00577F10"/>
    <w:rsid w:val="00581C9F"/>
    <w:rsid w:val="0059440D"/>
    <w:rsid w:val="005A1E26"/>
    <w:rsid w:val="005D14B1"/>
    <w:rsid w:val="005D274F"/>
    <w:rsid w:val="005E4993"/>
    <w:rsid w:val="00601D5C"/>
    <w:rsid w:val="00604E7C"/>
    <w:rsid w:val="00617A20"/>
    <w:rsid w:val="006255BF"/>
    <w:rsid w:val="0065479B"/>
    <w:rsid w:val="0066486F"/>
    <w:rsid w:val="006A4AEC"/>
    <w:rsid w:val="006A719B"/>
    <w:rsid w:val="006C085C"/>
    <w:rsid w:val="006F35E0"/>
    <w:rsid w:val="006F5377"/>
    <w:rsid w:val="007128B6"/>
    <w:rsid w:val="007271A5"/>
    <w:rsid w:val="00755622"/>
    <w:rsid w:val="00765E1D"/>
    <w:rsid w:val="00785B8D"/>
    <w:rsid w:val="007B13F9"/>
    <w:rsid w:val="007B6663"/>
    <w:rsid w:val="007B6F22"/>
    <w:rsid w:val="007C715F"/>
    <w:rsid w:val="007D24B5"/>
    <w:rsid w:val="007D4D37"/>
    <w:rsid w:val="007E1B78"/>
    <w:rsid w:val="007F5FB3"/>
    <w:rsid w:val="008127CD"/>
    <w:rsid w:val="00833BFF"/>
    <w:rsid w:val="00857E6E"/>
    <w:rsid w:val="008605A9"/>
    <w:rsid w:val="00860701"/>
    <w:rsid w:val="00867309"/>
    <w:rsid w:val="00874C8B"/>
    <w:rsid w:val="00886B97"/>
    <w:rsid w:val="008A1600"/>
    <w:rsid w:val="008A4734"/>
    <w:rsid w:val="008A4988"/>
    <w:rsid w:val="008B11E9"/>
    <w:rsid w:val="008B5DBB"/>
    <w:rsid w:val="008B79DA"/>
    <w:rsid w:val="008C02E5"/>
    <w:rsid w:val="008C0EF0"/>
    <w:rsid w:val="008C2D14"/>
    <w:rsid w:val="008C6849"/>
    <w:rsid w:val="008E408D"/>
    <w:rsid w:val="008E65E5"/>
    <w:rsid w:val="008F1C5A"/>
    <w:rsid w:val="00907446"/>
    <w:rsid w:val="009244C9"/>
    <w:rsid w:val="00941487"/>
    <w:rsid w:val="00952AEE"/>
    <w:rsid w:val="009539B0"/>
    <w:rsid w:val="00954CD8"/>
    <w:rsid w:val="00955350"/>
    <w:rsid w:val="0099146E"/>
    <w:rsid w:val="00993704"/>
    <w:rsid w:val="00995399"/>
    <w:rsid w:val="0099686B"/>
    <w:rsid w:val="009B1AF0"/>
    <w:rsid w:val="009C0BCB"/>
    <w:rsid w:val="009C1CB9"/>
    <w:rsid w:val="009C5F66"/>
    <w:rsid w:val="009C7C1C"/>
    <w:rsid w:val="009E2FC1"/>
    <w:rsid w:val="00A16245"/>
    <w:rsid w:val="00A2565B"/>
    <w:rsid w:val="00A31305"/>
    <w:rsid w:val="00A340DB"/>
    <w:rsid w:val="00A377AA"/>
    <w:rsid w:val="00A43C27"/>
    <w:rsid w:val="00A451B5"/>
    <w:rsid w:val="00A66F02"/>
    <w:rsid w:val="00A73DAA"/>
    <w:rsid w:val="00A82F0B"/>
    <w:rsid w:val="00A86E00"/>
    <w:rsid w:val="00AB795E"/>
    <w:rsid w:val="00AE3E95"/>
    <w:rsid w:val="00AE49D7"/>
    <w:rsid w:val="00AE739C"/>
    <w:rsid w:val="00AF40AF"/>
    <w:rsid w:val="00AF5193"/>
    <w:rsid w:val="00B00997"/>
    <w:rsid w:val="00B03BD7"/>
    <w:rsid w:val="00B11E05"/>
    <w:rsid w:val="00B33278"/>
    <w:rsid w:val="00B44861"/>
    <w:rsid w:val="00B5629E"/>
    <w:rsid w:val="00B75078"/>
    <w:rsid w:val="00B95432"/>
    <w:rsid w:val="00B969B5"/>
    <w:rsid w:val="00B96B95"/>
    <w:rsid w:val="00BB0B1A"/>
    <w:rsid w:val="00BB3CA9"/>
    <w:rsid w:val="00BC4E6C"/>
    <w:rsid w:val="00BD64E5"/>
    <w:rsid w:val="00BD6537"/>
    <w:rsid w:val="00BE3DCB"/>
    <w:rsid w:val="00BF53AF"/>
    <w:rsid w:val="00C17BF4"/>
    <w:rsid w:val="00C240FA"/>
    <w:rsid w:val="00C31A04"/>
    <w:rsid w:val="00C36011"/>
    <w:rsid w:val="00C373F4"/>
    <w:rsid w:val="00C41257"/>
    <w:rsid w:val="00C44BA4"/>
    <w:rsid w:val="00C64D78"/>
    <w:rsid w:val="00C670D7"/>
    <w:rsid w:val="00C81563"/>
    <w:rsid w:val="00C82933"/>
    <w:rsid w:val="00C86E71"/>
    <w:rsid w:val="00C87B5A"/>
    <w:rsid w:val="00C90C8C"/>
    <w:rsid w:val="00C917E5"/>
    <w:rsid w:val="00C92669"/>
    <w:rsid w:val="00CA1411"/>
    <w:rsid w:val="00CB7772"/>
    <w:rsid w:val="00CC5A3A"/>
    <w:rsid w:val="00CD5D51"/>
    <w:rsid w:val="00D201F4"/>
    <w:rsid w:val="00D21480"/>
    <w:rsid w:val="00D35F71"/>
    <w:rsid w:val="00D434FD"/>
    <w:rsid w:val="00D44A34"/>
    <w:rsid w:val="00D45B58"/>
    <w:rsid w:val="00D61A98"/>
    <w:rsid w:val="00D67B5A"/>
    <w:rsid w:val="00D740C4"/>
    <w:rsid w:val="00D76DC4"/>
    <w:rsid w:val="00D772D7"/>
    <w:rsid w:val="00D87665"/>
    <w:rsid w:val="00D91DB6"/>
    <w:rsid w:val="00D9530E"/>
    <w:rsid w:val="00DB7FD0"/>
    <w:rsid w:val="00DC25F0"/>
    <w:rsid w:val="00DC6629"/>
    <w:rsid w:val="00DD2B43"/>
    <w:rsid w:val="00DF72F2"/>
    <w:rsid w:val="00E0133A"/>
    <w:rsid w:val="00E20F60"/>
    <w:rsid w:val="00E23ED2"/>
    <w:rsid w:val="00E3430A"/>
    <w:rsid w:val="00E52A4B"/>
    <w:rsid w:val="00E53960"/>
    <w:rsid w:val="00E679E0"/>
    <w:rsid w:val="00E76DC3"/>
    <w:rsid w:val="00E775A4"/>
    <w:rsid w:val="00E84B76"/>
    <w:rsid w:val="00E864AA"/>
    <w:rsid w:val="00E91A69"/>
    <w:rsid w:val="00EA16EC"/>
    <w:rsid w:val="00EA3540"/>
    <w:rsid w:val="00EC13A2"/>
    <w:rsid w:val="00EC1E97"/>
    <w:rsid w:val="00EC249E"/>
    <w:rsid w:val="00EC7BA0"/>
    <w:rsid w:val="00ED4358"/>
    <w:rsid w:val="00EE50A8"/>
    <w:rsid w:val="00F0141C"/>
    <w:rsid w:val="00F11A9A"/>
    <w:rsid w:val="00F459A4"/>
    <w:rsid w:val="00F472C8"/>
    <w:rsid w:val="00F47B6F"/>
    <w:rsid w:val="00F54922"/>
    <w:rsid w:val="00F70EC8"/>
    <w:rsid w:val="00F7148B"/>
    <w:rsid w:val="00F76B55"/>
    <w:rsid w:val="00F80850"/>
    <w:rsid w:val="00F8249A"/>
    <w:rsid w:val="00F90205"/>
    <w:rsid w:val="00F9087F"/>
    <w:rsid w:val="00F926B4"/>
    <w:rsid w:val="00F9514B"/>
    <w:rsid w:val="00F97BB2"/>
    <w:rsid w:val="00FA2851"/>
    <w:rsid w:val="00FB4500"/>
    <w:rsid w:val="00FC15C2"/>
    <w:rsid w:val="00FC2649"/>
    <w:rsid w:val="00FC2827"/>
    <w:rsid w:val="00FC2902"/>
    <w:rsid w:val="00FF08D8"/>
    <w:rsid w:val="00FF0E15"/>
    <w:rsid w:val="00FF145B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94"/>
  </w:style>
  <w:style w:type="paragraph" w:styleId="Nagwek1">
    <w:name w:val="heading 1"/>
    <w:basedOn w:val="Normalny"/>
    <w:next w:val="Normalny"/>
    <w:link w:val="Nagwek1Znak"/>
    <w:uiPriority w:val="9"/>
    <w:qFormat/>
    <w:rsid w:val="00222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013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7B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47B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7B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7B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pitelabschnitt">
    <w:name w:val="Kapitelabschnitt"/>
    <w:basedOn w:val="Normalny"/>
    <w:rsid w:val="00371E7B"/>
    <w:pPr>
      <w:overflowPunct w:val="0"/>
      <w:autoSpaceDE w:val="0"/>
      <w:autoSpaceDN w:val="0"/>
      <w:adjustRightInd w:val="0"/>
      <w:spacing w:after="140" w:line="240" w:lineRule="auto"/>
      <w:ind w:left="907"/>
      <w:jc w:val="both"/>
    </w:pPr>
    <w:rPr>
      <w:rFonts w:ascii="SL TIMES" w:eastAsia="Times New Roman" w:hAnsi="SL TIMES" w:cs="Times New Roman"/>
      <w:b/>
      <w:szCs w:val="20"/>
      <w:lang w:eastAsia="pl-PL"/>
    </w:rPr>
  </w:style>
  <w:style w:type="paragraph" w:customStyle="1" w:styleId="LinksFett13">
    <w:name w:val="Links Fett 13"/>
    <w:basedOn w:val="Normalny"/>
    <w:rsid w:val="00371E7B"/>
    <w:pPr>
      <w:tabs>
        <w:tab w:val="left" w:pos="907"/>
      </w:tabs>
      <w:overflowPunct w:val="0"/>
      <w:autoSpaceDE w:val="0"/>
      <w:autoSpaceDN w:val="0"/>
      <w:adjustRightInd w:val="0"/>
      <w:spacing w:after="280" w:line="240" w:lineRule="auto"/>
      <w:ind w:left="907"/>
      <w:jc w:val="both"/>
    </w:pPr>
    <w:rPr>
      <w:rFonts w:ascii="SL ARIAL" w:eastAsia="Times New Roman" w:hAnsi="SL 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E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013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E0133A"/>
  </w:style>
  <w:style w:type="paragraph" w:styleId="NormalnyWeb">
    <w:name w:val="Normal (Web)"/>
    <w:basedOn w:val="Normalny"/>
    <w:uiPriority w:val="99"/>
    <w:rsid w:val="00E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133A"/>
    <w:rPr>
      <w:color w:val="0000FF"/>
      <w:u w:val="single"/>
    </w:rPr>
  </w:style>
  <w:style w:type="table" w:styleId="Tabela-Siatka">
    <w:name w:val="Table Grid"/>
    <w:basedOn w:val="Standardowy"/>
    <w:uiPriority w:val="59"/>
    <w:rsid w:val="0086730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FF59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59EC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F59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59E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9EC"/>
  </w:style>
  <w:style w:type="paragraph" w:styleId="Stopka">
    <w:name w:val="footer"/>
    <w:basedOn w:val="Normalny"/>
    <w:link w:val="StopkaZnak"/>
    <w:uiPriority w:val="99"/>
    <w:unhideWhenUsed/>
    <w:rsid w:val="00FF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9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3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3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BF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22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22F77"/>
    <w:pPr>
      <w:spacing w:after="0" w:line="36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F77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22F77"/>
    <w:pPr>
      <w:spacing w:after="0" w:line="360" w:lineRule="auto"/>
      <w:ind w:left="300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2F77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22F77"/>
    <w:pPr>
      <w:spacing w:after="0" w:line="360" w:lineRule="auto"/>
      <w:ind w:right="50" w:firstLine="708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2F77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22F7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2F7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22F77"/>
    <w:pPr>
      <w:spacing w:after="0" w:line="360" w:lineRule="auto"/>
      <w:ind w:left="20" w:hanging="20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2F77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47B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47B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47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7B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qFormat/>
    <w:rsid w:val="00F47B6F"/>
    <w:pPr>
      <w:spacing w:before="120" w:after="120" w:line="36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">
    <w:name w:val="Styl"/>
    <w:rsid w:val="00441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013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pitelabschnitt">
    <w:name w:val="Kapitelabschnitt"/>
    <w:basedOn w:val="Normalny"/>
    <w:rsid w:val="00371E7B"/>
    <w:pPr>
      <w:overflowPunct w:val="0"/>
      <w:autoSpaceDE w:val="0"/>
      <w:autoSpaceDN w:val="0"/>
      <w:adjustRightInd w:val="0"/>
      <w:spacing w:after="140" w:line="240" w:lineRule="auto"/>
      <w:ind w:left="907"/>
      <w:jc w:val="both"/>
    </w:pPr>
    <w:rPr>
      <w:rFonts w:ascii="SL TIMES" w:eastAsia="Times New Roman" w:hAnsi="SL TIMES" w:cs="Times New Roman"/>
      <w:b/>
      <w:szCs w:val="20"/>
      <w:lang w:eastAsia="pl-PL"/>
    </w:rPr>
  </w:style>
  <w:style w:type="paragraph" w:customStyle="1" w:styleId="LinksFett13">
    <w:name w:val="Links Fett 13"/>
    <w:basedOn w:val="Normalny"/>
    <w:rsid w:val="00371E7B"/>
    <w:pPr>
      <w:tabs>
        <w:tab w:val="left" w:pos="907"/>
      </w:tabs>
      <w:overflowPunct w:val="0"/>
      <w:autoSpaceDE w:val="0"/>
      <w:autoSpaceDN w:val="0"/>
      <w:adjustRightInd w:val="0"/>
      <w:spacing w:after="280" w:line="240" w:lineRule="auto"/>
      <w:ind w:left="907"/>
      <w:jc w:val="both"/>
    </w:pPr>
    <w:rPr>
      <w:rFonts w:ascii="SL ARIAL" w:eastAsia="Times New Roman" w:hAnsi="SL 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E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013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E0133A"/>
  </w:style>
  <w:style w:type="paragraph" w:styleId="NormalnyWeb">
    <w:name w:val="Normal (Web)"/>
    <w:basedOn w:val="Normalny"/>
    <w:uiPriority w:val="99"/>
    <w:rsid w:val="00E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133A"/>
    <w:rPr>
      <w:color w:val="0000FF"/>
      <w:u w:val="single"/>
    </w:rPr>
  </w:style>
  <w:style w:type="table" w:styleId="Tabela-Siatka">
    <w:name w:val="Table Grid"/>
    <w:basedOn w:val="Standardowy"/>
    <w:uiPriority w:val="59"/>
    <w:rsid w:val="0086730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F59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59EC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F59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59E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9EC"/>
  </w:style>
  <w:style w:type="paragraph" w:styleId="Stopka">
    <w:name w:val="footer"/>
    <w:basedOn w:val="Normalny"/>
    <w:link w:val="StopkaZnak"/>
    <w:uiPriority w:val="99"/>
    <w:unhideWhenUsed/>
    <w:rsid w:val="00FF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9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3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3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B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Mgr. M.Kiepura-Czubacka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F91F68-0AB6-4234-9AF1-9BCC14BA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DZIENNIKARSTWO</vt:lpstr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DZIENNIKARSTWO</dc:title>
  <dc:creator>Małgorzata Kiepura-Czubacka</dc:creator>
  <cp:lastModifiedBy>Ela M</cp:lastModifiedBy>
  <cp:revision>3</cp:revision>
  <cp:lastPrinted>2014-12-03T19:37:00Z</cp:lastPrinted>
  <dcterms:created xsi:type="dcterms:W3CDTF">2016-11-13T17:36:00Z</dcterms:created>
  <dcterms:modified xsi:type="dcterms:W3CDTF">2016-11-13T17:37:00Z</dcterms:modified>
</cp:coreProperties>
</file>